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5.xml" ContentType="application/vnd.openxmlformats-officedocument.drawingml.chartshapes+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6F216" w14:textId="141A134D" w:rsidR="0028334C" w:rsidRPr="00ED4265" w:rsidRDefault="00CE5FAB" w:rsidP="0080782A">
      <w:pPr>
        <w:spacing w:line="276" w:lineRule="auto"/>
        <w:rPr>
          <w:rFonts w:ascii="Calibri" w:eastAsiaTheme="minorHAnsi" w:hAnsi="Calibri" w:cs="Calibri"/>
          <w:b/>
          <w:spacing w:val="0"/>
          <w:szCs w:val="24"/>
        </w:rPr>
      </w:pPr>
      <w:r w:rsidRPr="00CE5FAB">
        <w:rPr>
          <w:rFonts w:asciiTheme="minorHAnsi" w:hAnsiTheme="minorHAnsi"/>
          <w:noProof/>
          <w:sz w:val="44"/>
          <w:szCs w:val="22"/>
        </w:rPr>
        <w:drawing>
          <wp:anchor distT="36576" distB="36576" distL="36576" distR="36576" simplePos="0" relativeHeight="251792384" behindDoc="0" locked="0" layoutInCell="1" allowOverlap="1" wp14:anchorId="6421D30E" wp14:editId="13860C45">
            <wp:simplePos x="0" y="0"/>
            <wp:positionH relativeFrom="column">
              <wp:posOffset>4869180</wp:posOffset>
            </wp:positionH>
            <wp:positionV relativeFrom="paragraph">
              <wp:posOffset>-344170</wp:posOffset>
            </wp:positionV>
            <wp:extent cx="1457325" cy="1436370"/>
            <wp:effectExtent l="0" t="0" r="9525" b="0"/>
            <wp:wrapNone/>
            <wp:docPr id="392" name="Picture 392" descr="Trafford_Logo_White_On_Black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ord_Logo_White_On_Black_Squ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436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622A35" w14:textId="27B2DECD" w:rsidR="008735B3" w:rsidRPr="00ED4265" w:rsidRDefault="008735B3" w:rsidP="0080782A">
      <w:pPr>
        <w:pStyle w:val="Title"/>
        <w:spacing w:line="276" w:lineRule="auto"/>
        <w:rPr>
          <w:rFonts w:ascii="Calibri" w:hAnsi="Calibri" w:cs="Calibri"/>
          <w:color w:val="auto"/>
          <w:sz w:val="56"/>
        </w:rPr>
      </w:pPr>
      <w:r w:rsidRPr="00ED4265">
        <w:rPr>
          <w:rStyle w:val="Emphasis"/>
          <w:rFonts w:ascii="Calibri" w:hAnsi="Calibri" w:cs="Calibri"/>
          <w:color w:val="auto"/>
          <w:sz w:val="56"/>
        </w:rPr>
        <w:t>Trafford Council</w:t>
      </w:r>
      <w:r w:rsidRPr="00ED4265">
        <w:rPr>
          <w:rFonts w:ascii="Calibri" w:hAnsi="Calibri" w:cs="Calibri"/>
          <w:color w:val="auto"/>
          <w:sz w:val="56"/>
        </w:rPr>
        <w:t> </w:t>
      </w:r>
    </w:p>
    <w:p w14:paraId="07FA0288" w14:textId="77777777" w:rsidR="00E22BE1" w:rsidRPr="00ED4265" w:rsidRDefault="008735B3" w:rsidP="0080782A">
      <w:pPr>
        <w:pStyle w:val="Title"/>
        <w:spacing w:line="276" w:lineRule="auto"/>
        <w:rPr>
          <w:rStyle w:val="Emphasis"/>
          <w:rFonts w:ascii="Calibri" w:hAnsi="Calibri" w:cs="Calibri"/>
          <w:sz w:val="56"/>
        </w:rPr>
      </w:pPr>
      <w:r w:rsidRPr="00ED4265">
        <w:rPr>
          <w:rStyle w:val="Emphasis"/>
          <w:rFonts w:ascii="Calibri" w:hAnsi="Calibri" w:cs="Calibri"/>
          <w:sz w:val="56"/>
        </w:rPr>
        <w:t>Housing Strategy</w:t>
      </w:r>
      <w:r w:rsidR="00E22BE1" w:rsidRPr="00ED4265">
        <w:rPr>
          <w:rStyle w:val="Emphasis"/>
          <w:rFonts w:ascii="Calibri" w:hAnsi="Calibri" w:cs="Calibri"/>
          <w:sz w:val="56"/>
        </w:rPr>
        <w:t xml:space="preserve"> 2018-2023</w:t>
      </w:r>
    </w:p>
    <w:p w14:paraId="1D3FD5A1" w14:textId="2FAE6E12" w:rsidR="008735B3" w:rsidRPr="00ED4265" w:rsidRDefault="00E22BE1" w:rsidP="0080782A">
      <w:pPr>
        <w:pStyle w:val="Title"/>
        <w:rPr>
          <w:rStyle w:val="Emphasis"/>
          <w:rFonts w:ascii="Calibri" w:hAnsi="Calibri" w:cs="Calibri"/>
          <w:sz w:val="56"/>
        </w:rPr>
      </w:pPr>
      <w:r w:rsidRPr="00ED4265">
        <w:rPr>
          <w:rStyle w:val="Emphasis"/>
          <w:rFonts w:ascii="Calibri" w:hAnsi="Calibri" w:cs="Calibri"/>
          <w:sz w:val="56"/>
        </w:rPr>
        <w:t xml:space="preserve">Annual Statement </w:t>
      </w:r>
      <w:r w:rsidR="00031485" w:rsidRPr="00ED4265">
        <w:rPr>
          <w:rStyle w:val="Emphasis"/>
          <w:rFonts w:ascii="Calibri" w:hAnsi="Calibri" w:cs="Calibri"/>
          <w:sz w:val="56"/>
        </w:rPr>
        <w:t>2021</w:t>
      </w:r>
      <w:r w:rsidR="00053283" w:rsidRPr="00ED4265">
        <w:rPr>
          <w:rStyle w:val="Emphasis"/>
          <w:rFonts w:ascii="Calibri" w:hAnsi="Calibri" w:cs="Calibri"/>
          <w:sz w:val="56"/>
        </w:rPr>
        <w:t>/22</w:t>
      </w:r>
    </w:p>
    <w:p w14:paraId="34F33A23" w14:textId="3A0AB3D0" w:rsidR="00D46A13" w:rsidRPr="00ED4265" w:rsidRDefault="00C74DB5" w:rsidP="0080782A">
      <w:pPr>
        <w:spacing w:line="276" w:lineRule="auto"/>
        <w:rPr>
          <w:rFonts w:ascii="Calibri" w:eastAsiaTheme="minorHAnsi" w:hAnsi="Calibri" w:cs="Calibri"/>
          <w:spacing w:val="0"/>
          <w:szCs w:val="24"/>
        </w:rPr>
      </w:pPr>
      <w:r w:rsidRPr="00ED4265">
        <w:rPr>
          <w:rFonts w:ascii="Calibri" w:hAnsi="Calibri" w:cs="Calibri"/>
          <w:noProof/>
          <w:szCs w:val="24"/>
          <w:lang w:eastAsia="en-GB"/>
        </w:rPr>
        <w:drawing>
          <wp:anchor distT="36576" distB="36576" distL="36576" distR="36576" simplePos="0" relativeHeight="251666432" behindDoc="0" locked="0" layoutInCell="1" allowOverlap="1" wp14:anchorId="3E024E56" wp14:editId="18EF1E91">
            <wp:simplePos x="0" y="0"/>
            <wp:positionH relativeFrom="column">
              <wp:posOffset>2924175</wp:posOffset>
            </wp:positionH>
            <wp:positionV relativeFrom="paragraph">
              <wp:posOffset>488315</wp:posOffset>
            </wp:positionV>
            <wp:extent cx="3857625" cy="2190750"/>
            <wp:effectExtent l="0" t="0" r="0" b="0"/>
            <wp:wrapNone/>
            <wp:docPr id="7" name="Picture 7" descr="alderleyvillasfinal-w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leyvillasfinal-w749[1]"/>
                    <pic:cNvPicPr>
                      <a:picLocks noChangeAspect="1" noChangeArrowheads="1"/>
                    </pic:cNvPicPr>
                  </pic:nvPicPr>
                  <pic:blipFill rotWithShape="1">
                    <a:blip r:embed="rId9">
                      <a:extLst>
                        <a:ext uri="{28A0092B-C50C-407E-A947-70E740481C1C}">
                          <a14:useLocalDpi xmlns:a14="http://schemas.microsoft.com/office/drawing/2010/main" val="0"/>
                        </a:ext>
                      </a:extLst>
                    </a:blip>
                    <a:srcRect l="3525" r="-5609"/>
                    <a:stretch/>
                  </pic:blipFill>
                  <pic:spPr bwMode="auto">
                    <a:xfrm>
                      <a:off x="0" y="0"/>
                      <a:ext cx="3857625" cy="21907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265">
        <w:rPr>
          <w:rFonts w:ascii="Calibri" w:hAnsi="Calibri" w:cs="Calibri"/>
          <w:noProof/>
          <w:szCs w:val="24"/>
          <w:lang w:eastAsia="en-GB"/>
        </w:rPr>
        <w:drawing>
          <wp:anchor distT="36576" distB="36576" distL="36576" distR="36576" simplePos="0" relativeHeight="251665408" behindDoc="0" locked="0" layoutInCell="1" allowOverlap="1" wp14:anchorId="2949D79F" wp14:editId="5715D2D2">
            <wp:simplePos x="0" y="0"/>
            <wp:positionH relativeFrom="page">
              <wp:posOffset>19050</wp:posOffset>
            </wp:positionH>
            <wp:positionV relativeFrom="paragraph">
              <wp:posOffset>2625725</wp:posOffset>
            </wp:positionV>
            <wp:extent cx="3943350" cy="2409825"/>
            <wp:effectExtent l="0" t="0" r="0" b="9525"/>
            <wp:wrapNone/>
            <wp:docPr id="6" name="Picture 6" descr="ManStretfdHseHses3X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StretfdHseHses3X17[1]"/>
                    <pic:cNvPicPr>
                      <a:picLocks noChangeAspect="1" noChangeArrowheads="1"/>
                    </pic:cNvPicPr>
                  </pic:nvPicPr>
                  <pic:blipFill rotWithShape="1">
                    <a:blip r:embed="rId10">
                      <a:extLst>
                        <a:ext uri="{28A0092B-C50C-407E-A947-70E740481C1C}">
                          <a14:useLocalDpi xmlns:a14="http://schemas.microsoft.com/office/drawing/2010/main" val="0"/>
                        </a:ext>
                      </a:extLst>
                    </a:blip>
                    <a:srcRect t="10290" r="5714" b="8360"/>
                    <a:stretch/>
                  </pic:blipFill>
                  <pic:spPr bwMode="auto">
                    <a:xfrm>
                      <a:off x="0" y="0"/>
                      <a:ext cx="3943350" cy="24098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265">
        <w:rPr>
          <w:rFonts w:ascii="Calibri" w:hAnsi="Calibri" w:cs="Calibri"/>
          <w:noProof/>
          <w:szCs w:val="24"/>
          <w:lang w:eastAsia="en-GB"/>
        </w:rPr>
        <w:drawing>
          <wp:anchor distT="36576" distB="36576" distL="36576" distR="36576" simplePos="0" relativeHeight="251667456" behindDoc="0" locked="0" layoutInCell="1" allowOverlap="1" wp14:anchorId="5BD1334F" wp14:editId="67568F25">
            <wp:simplePos x="0" y="0"/>
            <wp:positionH relativeFrom="page">
              <wp:align>right</wp:align>
            </wp:positionH>
            <wp:positionV relativeFrom="paragraph">
              <wp:posOffset>2612390</wp:posOffset>
            </wp:positionV>
            <wp:extent cx="3638550" cy="2407285"/>
            <wp:effectExtent l="0" t="0" r="0" b="0"/>
            <wp:wrapNone/>
            <wp:docPr id="8" name="Picture 8" descr="Woodfield-Rd-Altrincham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odfield-Rd-Altrincham35[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983"/>
                    <a:stretch/>
                  </pic:blipFill>
                  <pic:spPr bwMode="auto">
                    <a:xfrm>
                      <a:off x="0" y="0"/>
                      <a:ext cx="3638550" cy="24072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F55" w:rsidRPr="00ED4265">
        <w:rPr>
          <w:rFonts w:ascii="Calibri" w:hAnsi="Calibri" w:cs="Calibri"/>
          <w:noProof/>
          <w:szCs w:val="24"/>
          <w:lang w:eastAsia="en-GB"/>
        </w:rPr>
        <w:drawing>
          <wp:anchor distT="36576" distB="36576" distL="36576" distR="36576" simplePos="0" relativeHeight="251692032" behindDoc="0" locked="0" layoutInCell="1" allowOverlap="1" wp14:anchorId="70A1AF43" wp14:editId="4F39EE3D">
            <wp:simplePos x="0" y="0"/>
            <wp:positionH relativeFrom="column">
              <wp:posOffset>-1556385</wp:posOffset>
            </wp:positionH>
            <wp:positionV relativeFrom="paragraph">
              <wp:posOffset>6409690</wp:posOffset>
            </wp:positionV>
            <wp:extent cx="8210550" cy="1541145"/>
            <wp:effectExtent l="0" t="0" r="0" b="1905"/>
            <wp:wrapNone/>
            <wp:docPr id="3" name="Picture 3"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2" cstate="print">
                      <a:extLst>
                        <a:ext uri="{28A0092B-C50C-407E-A947-70E740481C1C}">
                          <a14:useLocalDpi xmlns:a14="http://schemas.microsoft.com/office/drawing/2010/main" val="0"/>
                        </a:ext>
                      </a:extLst>
                    </a:blip>
                    <a:srcRect t="83008"/>
                    <a:stretch>
                      <a:fillRect/>
                    </a:stretch>
                  </pic:blipFill>
                  <pic:spPr bwMode="auto">
                    <a:xfrm>
                      <a:off x="0" y="0"/>
                      <a:ext cx="821055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6675" w:rsidRPr="00ED4265">
        <w:rPr>
          <w:rFonts w:ascii="Calibri" w:hAnsi="Calibri" w:cs="Calibri"/>
          <w:noProof/>
          <w:szCs w:val="24"/>
          <w:lang w:eastAsia="en-GB"/>
        </w:rPr>
        <w:drawing>
          <wp:anchor distT="0" distB="0" distL="114300" distR="114300" simplePos="0" relativeHeight="251735040" behindDoc="0" locked="0" layoutInCell="1" allowOverlap="1" wp14:anchorId="3352841E" wp14:editId="7FA34218">
            <wp:simplePos x="0" y="0"/>
            <wp:positionH relativeFrom="column">
              <wp:posOffset>-990600</wp:posOffset>
            </wp:positionH>
            <wp:positionV relativeFrom="paragraph">
              <wp:posOffset>492125</wp:posOffset>
            </wp:positionV>
            <wp:extent cx="3914775" cy="212217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t002-lucy-street_hr.jpg"/>
                    <pic:cNvPicPr/>
                  </pic:nvPicPr>
                  <pic:blipFill rotWithShape="1">
                    <a:blip r:embed="rId13" cstate="print">
                      <a:extLst>
                        <a:ext uri="{28A0092B-C50C-407E-A947-70E740481C1C}">
                          <a14:useLocalDpi xmlns:a14="http://schemas.microsoft.com/office/drawing/2010/main" val="0"/>
                        </a:ext>
                      </a:extLst>
                    </a:blip>
                    <a:srcRect r="10065"/>
                    <a:stretch/>
                  </pic:blipFill>
                  <pic:spPr bwMode="auto">
                    <a:xfrm>
                      <a:off x="0" y="0"/>
                      <a:ext cx="3914775" cy="212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675" w:rsidRPr="00ED4265">
        <w:rPr>
          <w:rFonts w:ascii="Calibri" w:hAnsi="Calibri" w:cs="Calibri"/>
          <w:noProof/>
          <w:vanish/>
          <w:color w:val="383536"/>
          <w:szCs w:val="24"/>
          <w:lang w:eastAsia="en-GB"/>
        </w:rPr>
        <w:drawing>
          <wp:inline distT="0" distB="0" distL="0" distR="0" wp14:anchorId="352B92B2" wp14:editId="63A799CB">
            <wp:extent cx="5940425" cy="289623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t002-lucy-street_h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2896235"/>
                    </a:xfrm>
                    <a:prstGeom prst="rect">
                      <a:avLst/>
                    </a:prstGeom>
                  </pic:spPr>
                </pic:pic>
              </a:graphicData>
            </a:graphic>
          </wp:inline>
        </w:drawing>
      </w:r>
      <w:r w:rsidR="003C6675" w:rsidRPr="00ED4265">
        <w:rPr>
          <w:rFonts w:ascii="Calibri" w:hAnsi="Calibri" w:cs="Calibri"/>
          <w:noProof/>
          <w:vanish/>
          <w:color w:val="383536"/>
          <w:szCs w:val="24"/>
          <w:lang w:eastAsia="en-GB"/>
        </w:rPr>
        <w:drawing>
          <wp:inline distT="0" distB="0" distL="0" distR="0" wp14:anchorId="2FC3E680" wp14:editId="1EC5C247">
            <wp:extent cx="5940425" cy="2895957"/>
            <wp:effectExtent l="0" t="0" r="3175" b="0"/>
            <wp:docPr id="4" name="Picture 4" descr="https://www.laurushomes.co.uk/media/1045/tht002-lucy-street_hr.jpg?anchor=center&amp;mode=crop&amp;quality=75&amp;width=1600&amp;height=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urushomes.co.uk/media/1045/tht002-lucy-street_hr.jpg?anchor=center&amp;mode=crop&amp;quality=75&amp;width=1600&amp;height=7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895957"/>
                    </a:xfrm>
                    <a:prstGeom prst="rect">
                      <a:avLst/>
                    </a:prstGeom>
                    <a:noFill/>
                    <a:ln>
                      <a:noFill/>
                    </a:ln>
                  </pic:spPr>
                </pic:pic>
              </a:graphicData>
            </a:graphic>
          </wp:inline>
        </w:drawing>
      </w:r>
      <w:r w:rsidR="0028334C" w:rsidRPr="00ED4265">
        <w:rPr>
          <w:rFonts w:ascii="Calibri" w:eastAsiaTheme="minorHAnsi" w:hAnsi="Calibri" w:cs="Calibri"/>
          <w:spacing w:val="0"/>
          <w:szCs w:val="24"/>
        </w:rPr>
        <w:br w:type="page"/>
      </w:r>
      <w:bookmarkStart w:id="0" w:name="_Hlk494631309"/>
    </w:p>
    <w:bookmarkStart w:id="1" w:name="_Toc510790356" w:displacedByCustomXml="next"/>
    <w:sdt>
      <w:sdtPr>
        <w:rPr>
          <w:rFonts w:ascii="Calibri" w:eastAsia="Times New Roman" w:hAnsi="Calibri" w:cs="Calibri"/>
          <w:b/>
          <w:bCs w:val="0"/>
          <w:color w:val="auto"/>
          <w:spacing w:val="-5"/>
          <w:kern w:val="28"/>
          <w:sz w:val="24"/>
          <w:szCs w:val="24"/>
          <w:lang w:val="en-GB" w:eastAsia="en-US"/>
        </w:rPr>
        <w:id w:val="2091187458"/>
        <w:docPartObj>
          <w:docPartGallery w:val="Table of Contents"/>
          <w:docPartUnique/>
        </w:docPartObj>
      </w:sdtPr>
      <w:sdtEndPr>
        <w:rPr>
          <w:noProof/>
          <w:color w:val="31849B" w:themeColor="accent5" w:themeShade="BF"/>
          <w:spacing w:val="-10"/>
        </w:rPr>
      </w:sdtEndPr>
      <w:sdtContent>
        <w:p w14:paraId="07270844" w14:textId="77777777" w:rsidR="0034121A" w:rsidRPr="00B87783" w:rsidRDefault="0034121A" w:rsidP="0080782A">
          <w:pPr>
            <w:pStyle w:val="TOCHeading"/>
            <w:rPr>
              <w:rStyle w:val="Heading1Char"/>
              <w:rFonts w:ascii="Calibri" w:hAnsi="Calibri" w:cs="Calibri"/>
              <w:sz w:val="32"/>
            </w:rPr>
          </w:pPr>
          <w:r w:rsidRPr="00B87783">
            <w:rPr>
              <w:rStyle w:val="Heading1Char"/>
              <w:rFonts w:ascii="Calibri" w:hAnsi="Calibri" w:cs="Calibri"/>
              <w:sz w:val="32"/>
            </w:rPr>
            <w:t>Contents</w:t>
          </w:r>
        </w:p>
        <w:p w14:paraId="29631C7D" w14:textId="7610D287" w:rsidR="00CE5FAB" w:rsidRPr="00CE5FAB" w:rsidRDefault="0034121A">
          <w:pPr>
            <w:pStyle w:val="TOC1"/>
            <w:rPr>
              <w:rFonts w:asciiTheme="minorHAnsi" w:eastAsiaTheme="minorEastAsia" w:hAnsiTheme="minorHAnsi" w:cstheme="minorBidi"/>
              <w:b w:val="0"/>
              <w:bCs/>
              <w:spacing w:val="0"/>
              <w:sz w:val="22"/>
              <w:szCs w:val="22"/>
              <w:lang w:eastAsia="en-GB"/>
            </w:rPr>
          </w:pPr>
          <w:r w:rsidRPr="00ED4265">
            <w:rPr>
              <w:rFonts w:ascii="Calibri" w:hAnsi="Calibri" w:cs="Calibri"/>
              <w:b w:val="0"/>
              <w:szCs w:val="24"/>
            </w:rPr>
            <w:fldChar w:fldCharType="begin"/>
          </w:r>
          <w:r w:rsidRPr="00ED4265">
            <w:rPr>
              <w:rFonts w:ascii="Calibri" w:hAnsi="Calibri" w:cs="Calibri"/>
              <w:b w:val="0"/>
              <w:szCs w:val="24"/>
            </w:rPr>
            <w:instrText xml:space="preserve"> TOC \o "1-3" \h \z \u </w:instrText>
          </w:r>
          <w:r w:rsidRPr="00ED4265">
            <w:rPr>
              <w:rFonts w:ascii="Calibri" w:hAnsi="Calibri" w:cs="Calibri"/>
              <w:b w:val="0"/>
              <w:szCs w:val="24"/>
            </w:rPr>
            <w:fldChar w:fldCharType="separate"/>
          </w:r>
          <w:hyperlink w:anchor="_Toc95999600" w:history="1">
            <w:r w:rsidR="00CE5FAB" w:rsidRPr="00CE5FAB">
              <w:rPr>
                <w:rStyle w:val="Hyperlink"/>
                <w:rFonts w:asciiTheme="minorHAnsi" w:hAnsiTheme="minorHAnsi" w:cs="Calibri"/>
                <w:b w:val="0"/>
                <w:bCs/>
              </w:rPr>
              <w:t>Introduction</w:t>
            </w:r>
            <w:r w:rsidR="00CE5FAB" w:rsidRPr="00CE5FAB">
              <w:rPr>
                <w:rFonts w:asciiTheme="minorHAnsi" w:hAnsiTheme="minorHAnsi"/>
                <w:b w:val="0"/>
                <w:bCs/>
                <w:webHidden/>
              </w:rPr>
              <w:tab/>
            </w:r>
            <w:r w:rsidR="00CE5FAB" w:rsidRPr="00CE5FAB">
              <w:rPr>
                <w:rFonts w:asciiTheme="minorHAnsi" w:hAnsiTheme="minorHAnsi"/>
                <w:b w:val="0"/>
                <w:bCs/>
                <w:webHidden/>
              </w:rPr>
              <w:fldChar w:fldCharType="begin"/>
            </w:r>
            <w:r w:rsidR="00CE5FAB" w:rsidRPr="00CE5FAB">
              <w:rPr>
                <w:rFonts w:asciiTheme="minorHAnsi" w:hAnsiTheme="minorHAnsi"/>
                <w:b w:val="0"/>
                <w:bCs/>
                <w:webHidden/>
              </w:rPr>
              <w:instrText xml:space="preserve"> PAGEREF _Toc95999600 \h </w:instrText>
            </w:r>
            <w:r w:rsidR="00CE5FAB" w:rsidRPr="00CE5FAB">
              <w:rPr>
                <w:rFonts w:asciiTheme="minorHAnsi" w:hAnsiTheme="minorHAnsi"/>
                <w:b w:val="0"/>
                <w:bCs/>
                <w:webHidden/>
              </w:rPr>
            </w:r>
            <w:r w:rsidR="00CE5FAB" w:rsidRPr="00CE5FAB">
              <w:rPr>
                <w:rFonts w:asciiTheme="minorHAnsi" w:hAnsiTheme="minorHAnsi"/>
                <w:b w:val="0"/>
                <w:bCs/>
                <w:webHidden/>
              </w:rPr>
              <w:fldChar w:fldCharType="separate"/>
            </w:r>
            <w:r w:rsidR="00A672A0">
              <w:rPr>
                <w:rFonts w:asciiTheme="minorHAnsi" w:hAnsiTheme="minorHAnsi"/>
                <w:b w:val="0"/>
                <w:bCs/>
                <w:webHidden/>
              </w:rPr>
              <w:t>2</w:t>
            </w:r>
            <w:r w:rsidR="00CE5FAB" w:rsidRPr="00CE5FAB">
              <w:rPr>
                <w:rFonts w:asciiTheme="minorHAnsi" w:hAnsiTheme="minorHAnsi"/>
                <w:b w:val="0"/>
                <w:bCs/>
                <w:webHidden/>
              </w:rPr>
              <w:fldChar w:fldCharType="end"/>
            </w:r>
          </w:hyperlink>
        </w:p>
        <w:p w14:paraId="5A48A766" w14:textId="2B4B8FF2" w:rsidR="00CE5FAB" w:rsidRPr="00CE5FAB" w:rsidRDefault="000744B8">
          <w:pPr>
            <w:pStyle w:val="TOC1"/>
            <w:rPr>
              <w:rFonts w:asciiTheme="minorHAnsi" w:eastAsiaTheme="minorEastAsia" w:hAnsiTheme="minorHAnsi" w:cstheme="minorBidi"/>
              <w:b w:val="0"/>
              <w:bCs/>
              <w:spacing w:val="0"/>
              <w:sz w:val="22"/>
              <w:szCs w:val="22"/>
              <w:lang w:eastAsia="en-GB"/>
            </w:rPr>
          </w:pPr>
          <w:hyperlink w:anchor="_Toc95999601" w:history="1">
            <w:r w:rsidR="00CE5FAB" w:rsidRPr="00CE5FAB">
              <w:rPr>
                <w:rStyle w:val="Hyperlink"/>
                <w:rFonts w:asciiTheme="minorHAnsi" w:hAnsiTheme="minorHAnsi" w:cs="Calibri"/>
                <w:b w:val="0"/>
                <w:bCs/>
              </w:rPr>
              <w:t>Annual Review 2021/22</w:t>
            </w:r>
            <w:r w:rsidR="00CE5FAB" w:rsidRPr="00CE5FAB">
              <w:rPr>
                <w:rFonts w:asciiTheme="minorHAnsi" w:hAnsiTheme="minorHAnsi"/>
                <w:b w:val="0"/>
                <w:bCs/>
                <w:webHidden/>
              </w:rPr>
              <w:tab/>
            </w:r>
            <w:r w:rsidR="00CE5FAB" w:rsidRPr="00CE5FAB">
              <w:rPr>
                <w:rFonts w:asciiTheme="minorHAnsi" w:hAnsiTheme="minorHAnsi"/>
                <w:b w:val="0"/>
                <w:bCs/>
                <w:webHidden/>
              </w:rPr>
              <w:fldChar w:fldCharType="begin"/>
            </w:r>
            <w:r w:rsidR="00CE5FAB" w:rsidRPr="00CE5FAB">
              <w:rPr>
                <w:rFonts w:asciiTheme="minorHAnsi" w:hAnsiTheme="minorHAnsi"/>
                <w:b w:val="0"/>
                <w:bCs/>
                <w:webHidden/>
              </w:rPr>
              <w:instrText xml:space="preserve"> PAGEREF _Toc95999601 \h </w:instrText>
            </w:r>
            <w:r w:rsidR="00CE5FAB" w:rsidRPr="00CE5FAB">
              <w:rPr>
                <w:rFonts w:asciiTheme="minorHAnsi" w:hAnsiTheme="minorHAnsi"/>
                <w:b w:val="0"/>
                <w:bCs/>
                <w:webHidden/>
              </w:rPr>
            </w:r>
            <w:r w:rsidR="00CE5FAB" w:rsidRPr="00CE5FAB">
              <w:rPr>
                <w:rFonts w:asciiTheme="minorHAnsi" w:hAnsiTheme="minorHAnsi"/>
                <w:b w:val="0"/>
                <w:bCs/>
                <w:webHidden/>
              </w:rPr>
              <w:fldChar w:fldCharType="separate"/>
            </w:r>
            <w:r w:rsidR="00A672A0">
              <w:rPr>
                <w:rFonts w:asciiTheme="minorHAnsi" w:hAnsiTheme="minorHAnsi"/>
                <w:b w:val="0"/>
                <w:bCs/>
                <w:webHidden/>
              </w:rPr>
              <w:t>2</w:t>
            </w:r>
            <w:r w:rsidR="00CE5FAB" w:rsidRPr="00CE5FAB">
              <w:rPr>
                <w:rFonts w:asciiTheme="minorHAnsi" w:hAnsiTheme="minorHAnsi"/>
                <w:b w:val="0"/>
                <w:bCs/>
                <w:webHidden/>
              </w:rPr>
              <w:fldChar w:fldCharType="end"/>
            </w:r>
          </w:hyperlink>
        </w:p>
        <w:p w14:paraId="304AD28A" w14:textId="52F94534" w:rsidR="00CE5FAB" w:rsidRPr="00CE5FAB" w:rsidRDefault="000744B8">
          <w:pPr>
            <w:pStyle w:val="TOC1"/>
            <w:rPr>
              <w:rFonts w:asciiTheme="minorHAnsi" w:eastAsiaTheme="minorEastAsia" w:hAnsiTheme="minorHAnsi" w:cstheme="minorBidi"/>
              <w:b w:val="0"/>
              <w:bCs/>
              <w:spacing w:val="0"/>
              <w:sz w:val="22"/>
              <w:szCs w:val="22"/>
              <w:lang w:eastAsia="en-GB"/>
            </w:rPr>
          </w:pPr>
          <w:hyperlink w:anchor="_Toc95999602" w:history="1">
            <w:r w:rsidR="00CE5FAB" w:rsidRPr="00CE5FAB">
              <w:rPr>
                <w:rStyle w:val="Hyperlink"/>
                <w:rFonts w:asciiTheme="minorHAnsi" w:hAnsiTheme="minorHAnsi" w:cs="Calibri"/>
                <w:b w:val="0"/>
                <w:bCs/>
              </w:rPr>
              <w:t>Achievements 2020/21</w:t>
            </w:r>
            <w:r w:rsidR="00CE5FAB" w:rsidRPr="00CE5FAB">
              <w:rPr>
                <w:rFonts w:asciiTheme="minorHAnsi" w:hAnsiTheme="minorHAnsi"/>
                <w:b w:val="0"/>
                <w:bCs/>
                <w:webHidden/>
              </w:rPr>
              <w:tab/>
            </w:r>
            <w:r w:rsidR="00CE5FAB" w:rsidRPr="00CE5FAB">
              <w:rPr>
                <w:rFonts w:asciiTheme="minorHAnsi" w:hAnsiTheme="minorHAnsi"/>
                <w:b w:val="0"/>
                <w:bCs/>
                <w:webHidden/>
              </w:rPr>
              <w:fldChar w:fldCharType="begin"/>
            </w:r>
            <w:r w:rsidR="00CE5FAB" w:rsidRPr="00CE5FAB">
              <w:rPr>
                <w:rFonts w:asciiTheme="minorHAnsi" w:hAnsiTheme="minorHAnsi"/>
                <w:b w:val="0"/>
                <w:bCs/>
                <w:webHidden/>
              </w:rPr>
              <w:instrText xml:space="preserve"> PAGEREF _Toc95999602 \h </w:instrText>
            </w:r>
            <w:r w:rsidR="00CE5FAB" w:rsidRPr="00CE5FAB">
              <w:rPr>
                <w:rFonts w:asciiTheme="minorHAnsi" w:hAnsiTheme="minorHAnsi"/>
                <w:b w:val="0"/>
                <w:bCs/>
                <w:webHidden/>
              </w:rPr>
            </w:r>
            <w:r w:rsidR="00CE5FAB" w:rsidRPr="00CE5FAB">
              <w:rPr>
                <w:rFonts w:asciiTheme="minorHAnsi" w:hAnsiTheme="minorHAnsi"/>
                <w:b w:val="0"/>
                <w:bCs/>
                <w:webHidden/>
              </w:rPr>
              <w:fldChar w:fldCharType="separate"/>
            </w:r>
            <w:r w:rsidR="00A672A0">
              <w:rPr>
                <w:rFonts w:asciiTheme="minorHAnsi" w:hAnsiTheme="minorHAnsi"/>
                <w:b w:val="0"/>
                <w:bCs/>
                <w:webHidden/>
              </w:rPr>
              <w:t>10</w:t>
            </w:r>
            <w:r w:rsidR="00CE5FAB" w:rsidRPr="00CE5FAB">
              <w:rPr>
                <w:rFonts w:asciiTheme="minorHAnsi" w:hAnsiTheme="minorHAnsi"/>
                <w:b w:val="0"/>
                <w:bCs/>
                <w:webHidden/>
              </w:rPr>
              <w:fldChar w:fldCharType="end"/>
            </w:r>
          </w:hyperlink>
        </w:p>
        <w:p w14:paraId="467AEBE5" w14:textId="2E944F51" w:rsidR="00CE5FAB" w:rsidRPr="00CE5FAB" w:rsidRDefault="000744B8">
          <w:pPr>
            <w:pStyle w:val="TOC1"/>
            <w:rPr>
              <w:rFonts w:asciiTheme="minorHAnsi" w:eastAsiaTheme="minorEastAsia" w:hAnsiTheme="minorHAnsi" w:cstheme="minorBidi"/>
              <w:b w:val="0"/>
              <w:bCs/>
              <w:spacing w:val="0"/>
              <w:sz w:val="22"/>
              <w:szCs w:val="22"/>
              <w:lang w:eastAsia="en-GB"/>
            </w:rPr>
          </w:pPr>
          <w:hyperlink w:anchor="_Toc95999604" w:history="1">
            <w:r w:rsidR="00CE5FAB" w:rsidRPr="00CE5FAB">
              <w:rPr>
                <w:rStyle w:val="Hyperlink"/>
                <w:rFonts w:asciiTheme="minorHAnsi" w:hAnsiTheme="minorHAnsi" w:cs="Calibri"/>
                <w:b w:val="0"/>
                <w:bCs/>
              </w:rPr>
              <w:t>Trafford’s Housing Market 2021/22</w:t>
            </w:r>
            <w:r w:rsidR="00CE5FAB" w:rsidRPr="00CE5FAB">
              <w:rPr>
                <w:rFonts w:asciiTheme="minorHAnsi" w:hAnsiTheme="minorHAnsi"/>
                <w:b w:val="0"/>
                <w:bCs/>
                <w:webHidden/>
              </w:rPr>
              <w:tab/>
            </w:r>
            <w:r w:rsidR="00CE5FAB" w:rsidRPr="00CE5FAB">
              <w:rPr>
                <w:rFonts w:asciiTheme="minorHAnsi" w:hAnsiTheme="minorHAnsi"/>
                <w:b w:val="0"/>
                <w:bCs/>
                <w:webHidden/>
              </w:rPr>
              <w:fldChar w:fldCharType="begin"/>
            </w:r>
            <w:r w:rsidR="00CE5FAB" w:rsidRPr="00CE5FAB">
              <w:rPr>
                <w:rFonts w:asciiTheme="minorHAnsi" w:hAnsiTheme="minorHAnsi"/>
                <w:b w:val="0"/>
                <w:bCs/>
                <w:webHidden/>
              </w:rPr>
              <w:instrText xml:space="preserve"> PAGEREF _Toc95999604 \h </w:instrText>
            </w:r>
            <w:r w:rsidR="00CE5FAB" w:rsidRPr="00CE5FAB">
              <w:rPr>
                <w:rFonts w:asciiTheme="minorHAnsi" w:hAnsiTheme="minorHAnsi"/>
                <w:b w:val="0"/>
                <w:bCs/>
                <w:webHidden/>
              </w:rPr>
            </w:r>
            <w:r w:rsidR="00CE5FAB" w:rsidRPr="00CE5FAB">
              <w:rPr>
                <w:rFonts w:asciiTheme="minorHAnsi" w:hAnsiTheme="minorHAnsi"/>
                <w:b w:val="0"/>
                <w:bCs/>
                <w:webHidden/>
              </w:rPr>
              <w:fldChar w:fldCharType="separate"/>
            </w:r>
            <w:r w:rsidR="00A672A0">
              <w:rPr>
                <w:rFonts w:asciiTheme="minorHAnsi" w:hAnsiTheme="minorHAnsi"/>
                <w:b w:val="0"/>
                <w:bCs/>
                <w:webHidden/>
              </w:rPr>
              <w:t>12</w:t>
            </w:r>
            <w:r w:rsidR="00CE5FAB" w:rsidRPr="00CE5FAB">
              <w:rPr>
                <w:rFonts w:asciiTheme="minorHAnsi" w:hAnsiTheme="minorHAnsi"/>
                <w:b w:val="0"/>
                <w:bCs/>
                <w:webHidden/>
              </w:rPr>
              <w:fldChar w:fldCharType="end"/>
            </w:r>
          </w:hyperlink>
        </w:p>
        <w:p w14:paraId="74B895A4" w14:textId="56E2E15D" w:rsidR="00CE5FAB" w:rsidRPr="00CE5FAB" w:rsidRDefault="000744B8">
          <w:pPr>
            <w:pStyle w:val="TOC1"/>
            <w:rPr>
              <w:rFonts w:asciiTheme="minorHAnsi" w:eastAsiaTheme="minorEastAsia" w:hAnsiTheme="minorHAnsi" w:cstheme="minorBidi"/>
              <w:b w:val="0"/>
              <w:bCs/>
              <w:spacing w:val="0"/>
              <w:sz w:val="22"/>
              <w:szCs w:val="22"/>
              <w:lang w:eastAsia="en-GB"/>
            </w:rPr>
          </w:pPr>
          <w:hyperlink w:anchor="_Toc95999605" w:history="1">
            <w:r w:rsidR="00CE5FAB" w:rsidRPr="00CE5FAB">
              <w:rPr>
                <w:rStyle w:val="Hyperlink"/>
                <w:rFonts w:asciiTheme="minorHAnsi" w:hAnsiTheme="minorHAnsi" w:cs="Calibri"/>
                <w:b w:val="0"/>
                <w:bCs/>
              </w:rPr>
              <w:t>Delivery of the Housing Strategy Action Plan</w:t>
            </w:r>
            <w:r w:rsidR="00CE5FAB" w:rsidRPr="00CE5FAB">
              <w:rPr>
                <w:rFonts w:asciiTheme="minorHAnsi" w:hAnsiTheme="minorHAnsi"/>
                <w:b w:val="0"/>
                <w:bCs/>
                <w:webHidden/>
              </w:rPr>
              <w:tab/>
            </w:r>
            <w:r w:rsidR="00CE5FAB" w:rsidRPr="00CE5FAB">
              <w:rPr>
                <w:rFonts w:asciiTheme="minorHAnsi" w:hAnsiTheme="minorHAnsi"/>
                <w:b w:val="0"/>
                <w:bCs/>
                <w:webHidden/>
              </w:rPr>
              <w:fldChar w:fldCharType="begin"/>
            </w:r>
            <w:r w:rsidR="00CE5FAB" w:rsidRPr="00CE5FAB">
              <w:rPr>
                <w:rFonts w:asciiTheme="minorHAnsi" w:hAnsiTheme="minorHAnsi"/>
                <w:b w:val="0"/>
                <w:bCs/>
                <w:webHidden/>
              </w:rPr>
              <w:instrText xml:space="preserve"> PAGEREF _Toc95999605 \h </w:instrText>
            </w:r>
            <w:r w:rsidR="00CE5FAB" w:rsidRPr="00CE5FAB">
              <w:rPr>
                <w:rFonts w:asciiTheme="minorHAnsi" w:hAnsiTheme="minorHAnsi"/>
                <w:b w:val="0"/>
                <w:bCs/>
                <w:webHidden/>
              </w:rPr>
            </w:r>
            <w:r w:rsidR="00CE5FAB" w:rsidRPr="00CE5FAB">
              <w:rPr>
                <w:rFonts w:asciiTheme="minorHAnsi" w:hAnsiTheme="minorHAnsi"/>
                <w:b w:val="0"/>
                <w:bCs/>
                <w:webHidden/>
              </w:rPr>
              <w:fldChar w:fldCharType="separate"/>
            </w:r>
            <w:r w:rsidR="00A672A0">
              <w:rPr>
                <w:rFonts w:asciiTheme="minorHAnsi" w:hAnsiTheme="minorHAnsi"/>
                <w:b w:val="0"/>
                <w:bCs/>
                <w:webHidden/>
              </w:rPr>
              <w:t>26</w:t>
            </w:r>
            <w:r w:rsidR="00CE5FAB" w:rsidRPr="00CE5FAB">
              <w:rPr>
                <w:rFonts w:asciiTheme="minorHAnsi" w:hAnsiTheme="minorHAnsi"/>
                <w:b w:val="0"/>
                <w:bCs/>
                <w:webHidden/>
              </w:rPr>
              <w:fldChar w:fldCharType="end"/>
            </w:r>
          </w:hyperlink>
        </w:p>
        <w:p w14:paraId="6851B288" w14:textId="58EC9469" w:rsidR="00CE5FAB" w:rsidRPr="00CE5FAB" w:rsidRDefault="000744B8">
          <w:pPr>
            <w:pStyle w:val="TOC1"/>
            <w:rPr>
              <w:rFonts w:asciiTheme="minorHAnsi" w:eastAsiaTheme="minorEastAsia" w:hAnsiTheme="minorHAnsi" w:cstheme="minorBidi"/>
              <w:b w:val="0"/>
              <w:bCs/>
              <w:spacing w:val="0"/>
              <w:sz w:val="22"/>
              <w:szCs w:val="22"/>
              <w:lang w:eastAsia="en-GB"/>
            </w:rPr>
          </w:pPr>
          <w:hyperlink w:anchor="_Toc95999606" w:history="1">
            <w:r w:rsidR="00CE5FAB" w:rsidRPr="00CE5FAB">
              <w:rPr>
                <w:rStyle w:val="Hyperlink"/>
                <w:rFonts w:asciiTheme="minorHAnsi" w:hAnsiTheme="minorHAnsi" w:cs="Calibri"/>
                <w:b w:val="0"/>
                <w:bCs/>
              </w:rPr>
              <w:t>Housing Strategy Action Plan Update 2021/22</w:t>
            </w:r>
            <w:r w:rsidR="00CE5FAB" w:rsidRPr="00CE5FAB">
              <w:rPr>
                <w:rFonts w:asciiTheme="minorHAnsi" w:hAnsiTheme="minorHAnsi"/>
                <w:b w:val="0"/>
                <w:bCs/>
                <w:webHidden/>
              </w:rPr>
              <w:tab/>
            </w:r>
            <w:r w:rsidR="00CE5FAB" w:rsidRPr="00CE5FAB">
              <w:rPr>
                <w:rFonts w:asciiTheme="minorHAnsi" w:hAnsiTheme="minorHAnsi"/>
                <w:b w:val="0"/>
                <w:bCs/>
                <w:webHidden/>
              </w:rPr>
              <w:fldChar w:fldCharType="begin"/>
            </w:r>
            <w:r w:rsidR="00CE5FAB" w:rsidRPr="00CE5FAB">
              <w:rPr>
                <w:rFonts w:asciiTheme="minorHAnsi" w:hAnsiTheme="minorHAnsi"/>
                <w:b w:val="0"/>
                <w:bCs/>
                <w:webHidden/>
              </w:rPr>
              <w:instrText xml:space="preserve"> PAGEREF _Toc95999606 \h </w:instrText>
            </w:r>
            <w:r w:rsidR="00CE5FAB" w:rsidRPr="00CE5FAB">
              <w:rPr>
                <w:rFonts w:asciiTheme="minorHAnsi" w:hAnsiTheme="minorHAnsi"/>
                <w:b w:val="0"/>
                <w:bCs/>
                <w:webHidden/>
              </w:rPr>
            </w:r>
            <w:r w:rsidR="00CE5FAB" w:rsidRPr="00CE5FAB">
              <w:rPr>
                <w:rFonts w:asciiTheme="minorHAnsi" w:hAnsiTheme="minorHAnsi"/>
                <w:b w:val="0"/>
                <w:bCs/>
                <w:webHidden/>
              </w:rPr>
              <w:fldChar w:fldCharType="separate"/>
            </w:r>
            <w:r w:rsidR="00A672A0">
              <w:rPr>
                <w:rFonts w:asciiTheme="minorHAnsi" w:hAnsiTheme="minorHAnsi"/>
                <w:b w:val="0"/>
                <w:bCs/>
                <w:webHidden/>
              </w:rPr>
              <w:t>26</w:t>
            </w:r>
            <w:r w:rsidR="00CE5FAB" w:rsidRPr="00CE5FAB">
              <w:rPr>
                <w:rFonts w:asciiTheme="minorHAnsi" w:hAnsiTheme="minorHAnsi"/>
                <w:b w:val="0"/>
                <w:bCs/>
                <w:webHidden/>
              </w:rPr>
              <w:fldChar w:fldCharType="end"/>
            </w:r>
          </w:hyperlink>
        </w:p>
        <w:p w14:paraId="213AF249" w14:textId="07066201" w:rsidR="00CE5FAB" w:rsidRPr="00CE5FAB" w:rsidRDefault="000744B8">
          <w:pPr>
            <w:pStyle w:val="TOC1"/>
            <w:rPr>
              <w:rFonts w:asciiTheme="minorHAnsi" w:eastAsiaTheme="minorEastAsia" w:hAnsiTheme="minorHAnsi" w:cstheme="minorBidi"/>
              <w:b w:val="0"/>
              <w:bCs/>
              <w:spacing w:val="0"/>
              <w:sz w:val="22"/>
              <w:szCs w:val="22"/>
              <w:lang w:eastAsia="en-GB"/>
            </w:rPr>
          </w:pPr>
          <w:hyperlink w:anchor="_Toc95999607" w:history="1">
            <w:r w:rsidR="00CE5FAB" w:rsidRPr="00CE5FAB">
              <w:rPr>
                <w:rStyle w:val="Hyperlink"/>
                <w:rFonts w:asciiTheme="minorHAnsi" w:hAnsiTheme="minorHAnsi"/>
                <w:b w:val="0"/>
                <w:bCs/>
              </w:rPr>
              <w:t>Appendix 1</w:t>
            </w:r>
            <w:r w:rsidR="00CE5FAB" w:rsidRPr="00CE5FAB">
              <w:rPr>
                <w:rFonts w:asciiTheme="minorHAnsi" w:hAnsiTheme="minorHAnsi"/>
                <w:b w:val="0"/>
                <w:bCs/>
                <w:webHidden/>
              </w:rPr>
              <w:tab/>
            </w:r>
            <w:r w:rsidR="00CE5FAB" w:rsidRPr="00CE5FAB">
              <w:rPr>
                <w:rFonts w:asciiTheme="minorHAnsi" w:hAnsiTheme="minorHAnsi"/>
                <w:b w:val="0"/>
                <w:bCs/>
                <w:webHidden/>
              </w:rPr>
              <w:fldChar w:fldCharType="begin"/>
            </w:r>
            <w:r w:rsidR="00CE5FAB" w:rsidRPr="00CE5FAB">
              <w:rPr>
                <w:rFonts w:asciiTheme="minorHAnsi" w:hAnsiTheme="minorHAnsi"/>
                <w:b w:val="0"/>
                <w:bCs/>
                <w:webHidden/>
              </w:rPr>
              <w:instrText xml:space="preserve"> PAGEREF _Toc95999607 \h </w:instrText>
            </w:r>
            <w:r w:rsidR="00CE5FAB" w:rsidRPr="00CE5FAB">
              <w:rPr>
                <w:rFonts w:asciiTheme="minorHAnsi" w:hAnsiTheme="minorHAnsi"/>
                <w:b w:val="0"/>
                <w:bCs/>
                <w:webHidden/>
              </w:rPr>
            </w:r>
            <w:r w:rsidR="00CE5FAB" w:rsidRPr="00CE5FAB">
              <w:rPr>
                <w:rFonts w:asciiTheme="minorHAnsi" w:hAnsiTheme="minorHAnsi"/>
                <w:b w:val="0"/>
                <w:bCs/>
                <w:webHidden/>
              </w:rPr>
              <w:fldChar w:fldCharType="separate"/>
            </w:r>
            <w:r w:rsidR="00A672A0">
              <w:rPr>
                <w:rFonts w:asciiTheme="minorHAnsi" w:hAnsiTheme="minorHAnsi"/>
                <w:b w:val="0"/>
                <w:bCs/>
                <w:webHidden/>
              </w:rPr>
              <w:t>34</w:t>
            </w:r>
            <w:r w:rsidR="00CE5FAB" w:rsidRPr="00CE5FAB">
              <w:rPr>
                <w:rFonts w:asciiTheme="minorHAnsi" w:hAnsiTheme="minorHAnsi"/>
                <w:b w:val="0"/>
                <w:bCs/>
                <w:webHidden/>
              </w:rPr>
              <w:fldChar w:fldCharType="end"/>
            </w:r>
          </w:hyperlink>
        </w:p>
        <w:p w14:paraId="6D6D9D0E" w14:textId="1AEA7C62" w:rsidR="00CE5FAB" w:rsidRPr="00CE5FAB" w:rsidRDefault="000744B8">
          <w:pPr>
            <w:pStyle w:val="TOC1"/>
            <w:rPr>
              <w:rFonts w:asciiTheme="minorHAnsi" w:eastAsiaTheme="minorEastAsia" w:hAnsiTheme="minorHAnsi" w:cstheme="minorBidi"/>
              <w:b w:val="0"/>
              <w:bCs/>
              <w:spacing w:val="0"/>
              <w:sz w:val="22"/>
              <w:szCs w:val="22"/>
              <w:lang w:eastAsia="en-GB"/>
            </w:rPr>
          </w:pPr>
          <w:hyperlink w:anchor="_Toc95999608" w:history="1">
            <w:r w:rsidR="00CE5FAB" w:rsidRPr="00CE5FAB">
              <w:rPr>
                <w:rStyle w:val="Hyperlink"/>
                <w:rFonts w:asciiTheme="minorHAnsi" w:hAnsiTheme="minorHAnsi"/>
                <w:b w:val="0"/>
                <w:bCs/>
              </w:rPr>
              <w:t>Housing Strategy Action Plan 2018-2023</w:t>
            </w:r>
            <w:r w:rsidR="00CE5FAB" w:rsidRPr="00CE5FAB">
              <w:rPr>
                <w:rFonts w:asciiTheme="minorHAnsi" w:hAnsiTheme="minorHAnsi"/>
                <w:b w:val="0"/>
                <w:bCs/>
                <w:webHidden/>
              </w:rPr>
              <w:tab/>
            </w:r>
            <w:r w:rsidR="00CE5FAB" w:rsidRPr="00CE5FAB">
              <w:rPr>
                <w:rFonts w:asciiTheme="minorHAnsi" w:hAnsiTheme="minorHAnsi"/>
                <w:b w:val="0"/>
                <w:bCs/>
                <w:webHidden/>
              </w:rPr>
              <w:fldChar w:fldCharType="begin"/>
            </w:r>
            <w:r w:rsidR="00CE5FAB" w:rsidRPr="00CE5FAB">
              <w:rPr>
                <w:rFonts w:asciiTheme="minorHAnsi" w:hAnsiTheme="minorHAnsi"/>
                <w:b w:val="0"/>
                <w:bCs/>
                <w:webHidden/>
              </w:rPr>
              <w:instrText xml:space="preserve"> PAGEREF _Toc95999608 \h </w:instrText>
            </w:r>
            <w:r w:rsidR="00CE5FAB" w:rsidRPr="00CE5FAB">
              <w:rPr>
                <w:rFonts w:asciiTheme="minorHAnsi" w:hAnsiTheme="minorHAnsi"/>
                <w:b w:val="0"/>
                <w:bCs/>
                <w:webHidden/>
              </w:rPr>
            </w:r>
            <w:r w:rsidR="00CE5FAB" w:rsidRPr="00CE5FAB">
              <w:rPr>
                <w:rFonts w:asciiTheme="minorHAnsi" w:hAnsiTheme="minorHAnsi"/>
                <w:b w:val="0"/>
                <w:bCs/>
                <w:webHidden/>
              </w:rPr>
              <w:fldChar w:fldCharType="separate"/>
            </w:r>
            <w:r w:rsidR="00A672A0">
              <w:rPr>
                <w:rFonts w:asciiTheme="minorHAnsi" w:hAnsiTheme="minorHAnsi"/>
                <w:b w:val="0"/>
                <w:bCs/>
                <w:webHidden/>
              </w:rPr>
              <w:t>34</w:t>
            </w:r>
            <w:r w:rsidR="00CE5FAB" w:rsidRPr="00CE5FAB">
              <w:rPr>
                <w:rFonts w:asciiTheme="minorHAnsi" w:hAnsiTheme="minorHAnsi"/>
                <w:b w:val="0"/>
                <w:bCs/>
                <w:webHidden/>
              </w:rPr>
              <w:fldChar w:fldCharType="end"/>
            </w:r>
          </w:hyperlink>
        </w:p>
        <w:p w14:paraId="212F0751" w14:textId="30B28209" w:rsidR="00CE5FAB" w:rsidRPr="00CE5FAB" w:rsidRDefault="000744B8">
          <w:pPr>
            <w:pStyle w:val="TOC1"/>
            <w:rPr>
              <w:rFonts w:asciiTheme="minorHAnsi" w:eastAsiaTheme="minorEastAsia" w:hAnsiTheme="minorHAnsi" w:cstheme="minorBidi"/>
              <w:b w:val="0"/>
              <w:bCs/>
              <w:spacing w:val="0"/>
              <w:sz w:val="22"/>
              <w:szCs w:val="22"/>
              <w:lang w:eastAsia="en-GB"/>
            </w:rPr>
          </w:pPr>
          <w:hyperlink w:anchor="_Toc95999609" w:history="1">
            <w:r w:rsidR="00CE5FAB" w:rsidRPr="00CE5FAB">
              <w:rPr>
                <w:rStyle w:val="Hyperlink"/>
                <w:rFonts w:asciiTheme="minorHAnsi" w:hAnsiTheme="minorHAnsi"/>
                <w:b w:val="0"/>
                <w:bCs/>
              </w:rPr>
              <w:t>Annual Review 2021/22</w:t>
            </w:r>
            <w:r w:rsidR="00CE5FAB" w:rsidRPr="00CE5FAB">
              <w:rPr>
                <w:rFonts w:asciiTheme="minorHAnsi" w:hAnsiTheme="minorHAnsi"/>
                <w:b w:val="0"/>
                <w:bCs/>
                <w:webHidden/>
              </w:rPr>
              <w:tab/>
            </w:r>
            <w:r w:rsidR="00CE5FAB" w:rsidRPr="00CE5FAB">
              <w:rPr>
                <w:rFonts w:asciiTheme="minorHAnsi" w:hAnsiTheme="minorHAnsi"/>
                <w:b w:val="0"/>
                <w:bCs/>
                <w:webHidden/>
              </w:rPr>
              <w:fldChar w:fldCharType="begin"/>
            </w:r>
            <w:r w:rsidR="00CE5FAB" w:rsidRPr="00CE5FAB">
              <w:rPr>
                <w:rFonts w:asciiTheme="minorHAnsi" w:hAnsiTheme="minorHAnsi"/>
                <w:b w:val="0"/>
                <w:bCs/>
                <w:webHidden/>
              </w:rPr>
              <w:instrText xml:space="preserve"> PAGEREF _Toc95999609 \h </w:instrText>
            </w:r>
            <w:r w:rsidR="00CE5FAB" w:rsidRPr="00CE5FAB">
              <w:rPr>
                <w:rFonts w:asciiTheme="minorHAnsi" w:hAnsiTheme="minorHAnsi"/>
                <w:b w:val="0"/>
                <w:bCs/>
                <w:webHidden/>
              </w:rPr>
            </w:r>
            <w:r w:rsidR="00CE5FAB" w:rsidRPr="00CE5FAB">
              <w:rPr>
                <w:rFonts w:asciiTheme="minorHAnsi" w:hAnsiTheme="minorHAnsi"/>
                <w:b w:val="0"/>
                <w:bCs/>
                <w:webHidden/>
              </w:rPr>
              <w:fldChar w:fldCharType="separate"/>
            </w:r>
            <w:r w:rsidR="00A672A0">
              <w:rPr>
                <w:rFonts w:asciiTheme="minorHAnsi" w:hAnsiTheme="minorHAnsi"/>
                <w:b w:val="0"/>
                <w:bCs/>
                <w:webHidden/>
              </w:rPr>
              <w:t>34</w:t>
            </w:r>
            <w:r w:rsidR="00CE5FAB" w:rsidRPr="00CE5FAB">
              <w:rPr>
                <w:rFonts w:asciiTheme="minorHAnsi" w:hAnsiTheme="minorHAnsi"/>
                <w:b w:val="0"/>
                <w:bCs/>
                <w:webHidden/>
              </w:rPr>
              <w:fldChar w:fldCharType="end"/>
            </w:r>
          </w:hyperlink>
        </w:p>
        <w:p w14:paraId="5E2F70CF" w14:textId="24387130" w:rsidR="0034121A" w:rsidRPr="00ED4265" w:rsidRDefault="0034121A" w:rsidP="0080782A">
          <w:pPr>
            <w:pStyle w:val="Heading1"/>
            <w:tabs>
              <w:tab w:val="right" w:pos="9213"/>
            </w:tabs>
            <w:rPr>
              <w:rFonts w:ascii="Calibri" w:eastAsiaTheme="minorHAnsi" w:hAnsi="Calibri" w:cs="Calibri"/>
              <w:noProof/>
              <w:color w:val="auto"/>
              <w:sz w:val="24"/>
              <w:szCs w:val="24"/>
            </w:rPr>
          </w:pPr>
          <w:r w:rsidRPr="00ED4265">
            <w:rPr>
              <w:rFonts w:ascii="Calibri" w:hAnsi="Calibri" w:cs="Calibri"/>
              <w:b w:val="0"/>
              <w:noProof/>
              <w:sz w:val="24"/>
              <w:szCs w:val="24"/>
            </w:rPr>
            <w:fldChar w:fldCharType="end"/>
          </w:r>
        </w:p>
      </w:sdtContent>
    </w:sdt>
    <w:p w14:paraId="5D079DB9" w14:textId="77777777" w:rsidR="0028334C" w:rsidRPr="00ED4265" w:rsidRDefault="0028334C" w:rsidP="0080782A">
      <w:pPr>
        <w:pStyle w:val="Heading1"/>
        <w:rPr>
          <w:rFonts w:ascii="Calibri" w:hAnsi="Calibri" w:cs="Calibri"/>
          <w:sz w:val="32"/>
        </w:rPr>
      </w:pPr>
      <w:bookmarkStart w:id="2" w:name="_Toc95999600"/>
      <w:r w:rsidRPr="00ED4265">
        <w:rPr>
          <w:rFonts w:ascii="Calibri" w:hAnsi="Calibri" w:cs="Calibri"/>
          <w:sz w:val="32"/>
        </w:rPr>
        <w:t>Introduction</w:t>
      </w:r>
      <w:bookmarkEnd w:id="2"/>
      <w:bookmarkEnd w:id="1"/>
    </w:p>
    <w:p w14:paraId="4DBD504B" w14:textId="6C355FAA" w:rsidR="00E22BE1" w:rsidRDefault="00E22BE1" w:rsidP="0080782A">
      <w:pPr>
        <w:pStyle w:val="Normal1"/>
        <w:rPr>
          <w:rFonts w:ascii="Calibri" w:hAnsi="Calibri" w:cs="Calibri"/>
          <w:sz w:val="24"/>
          <w:szCs w:val="24"/>
        </w:rPr>
      </w:pPr>
      <w:r w:rsidRPr="00ED4265">
        <w:rPr>
          <w:rFonts w:ascii="Calibri" w:hAnsi="Calibri" w:cs="Calibri"/>
          <w:sz w:val="24"/>
          <w:szCs w:val="24"/>
        </w:rPr>
        <w:t xml:space="preserve">Trafford </w:t>
      </w:r>
      <w:r w:rsidR="0028334C" w:rsidRPr="00ED4265">
        <w:rPr>
          <w:rFonts w:ascii="Calibri" w:hAnsi="Calibri" w:cs="Calibri"/>
          <w:sz w:val="24"/>
          <w:szCs w:val="24"/>
        </w:rPr>
        <w:t xml:space="preserve">Housing Strategy </w:t>
      </w:r>
      <w:r w:rsidRPr="00ED4265">
        <w:rPr>
          <w:rFonts w:ascii="Calibri" w:hAnsi="Calibri" w:cs="Calibri"/>
          <w:sz w:val="24"/>
          <w:szCs w:val="24"/>
        </w:rPr>
        <w:t xml:space="preserve">2018-2023 was launched in June 2018. The Strategy </w:t>
      </w:r>
      <w:r w:rsidR="0028334C" w:rsidRPr="00ED4265">
        <w:rPr>
          <w:rFonts w:ascii="Calibri" w:hAnsi="Calibri" w:cs="Calibri"/>
          <w:sz w:val="24"/>
          <w:szCs w:val="24"/>
        </w:rPr>
        <w:t>sets out an ambitious vision for Trafford</w:t>
      </w:r>
      <w:r w:rsidRPr="00ED4265">
        <w:rPr>
          <w:rFonts w:ascii="Calibri" w:hAnsi="Calibri" w:cs="Calibri"/>
          <w:sz w:val="24"/>
          <w:szCs w:val="24"/>
        </w:rPr>
        <w:t xml:space="preserve"> over a </w:t>
      </w:r>
      <w:r w:rsidR="00990F55" w:rsidRPr="00ED4265">
        <w:rPr>
          <w:rFonts w:ascii="Calibri" w:hAnsi="Calibri" w:cs="Calibri"/>
          <w:sz w:val="24"/>
          <w:szCs w:val="24"/>
        </w:rPr>
        <w:t>5-year</w:t>
      </w:r>
      <w:r w:rsidRPr="00ED4265">
        <w:rPr>
          <w:rFonts w:ascii="Calibri" w:hAnsi="Calibri" w:cs="Calibri"/>
          <w:sz w:val="24"/>
          <w:szCs w:val="24"/>
        </w:rPr>
        <w:t xml:space="preserve"> period up to 2023 and </w:t>
      </w:r>
      <w:r w:rsidR="00DE35F5" w:rsidRPr="00ED4265">
        <w:rPr>
          <w:rFonts w:ascii="Calibri" w:hAnsi="Calibri" w:cs="Calibri"/>
          <w:sz w:val="24"/>
          <w:szCs w:val="24"/>
        </w:rPr>
        <w:t>identifies what the Council and our p</w:t>
      </w:r>
      <w:r w:rsidRPr="00ED4265">
        <w:rPr>
          <w:rFonts w:ascii="Calibri" w:hAnsi="Calibri" w:cs="Calibri"/>
          <w:sz w:val="24"/>
          <w:szCs w:val="24"/>
        </w:rPr>
        <w:t xml:space="preserve">artners </w:t>
      </w:r>
      <w:r w:rsidR="00946D76" w:rsidRPr="00ED4265">
        <w:rPr>
          <w:rFonts w:ascii="Calibri" w:hAnsi="Calibri" w:cs="Calibri"/>
          <w:sz w:val="24"/>
          <w:szCs w:val="24"/>
        </w:rPr>
        <w:t>plan</w:t>
      </w:r>
      <w:r w:rsidRPr="00ED4265">
        <w:rPr>
          <w:rFonts w:ascii="Calibri" w:hAnsi="Calibri" w:cs="Calibri"/>
          <w:sz w:val="24"/>
          <w:szCs w:val="24"/>
        </w:rPr>
        <w:t xml:space="preserve"> t</w:t>
      </w:r>
      <w:r w:rsidR="00946D76" w:rsidRPr="00ED4265">
        <w:rPr>
          <w:rFonts w:ascii="Calibri" w:hAnsi="Calibri" w:cs="Calibri"/>
          <w:sz w:val="24"/>
          <w:szCs w:val="24"/>
        </w:rPr>
        <w:t xml:space="preserve">o do to deliver the housing and </w:t>
      </w:r>
      <w:r w:rsidRPr="00ED4265">
        <w:rPr>
          <w:rFonts w:ascii="Calibri" w:hAnsi="Calibri" w:cs="Calibri"/>
          <w:sz w:val="24"/>
          <w:szCs w:val="24"/>
        </w:rPr>
        <w:t xml:space="preserve">neighbourhoods needed </w:t>
      </w:r>
      <w:r w:rsidR="00DE35F5" w:rsidRPr="00ED4265">
        <w:rPr>
          <w:rFonts w:ascii="Calibri" w:hAnsi="Calibri" w:cs="Calibri"/>
          <w:sz w:val="24"/>
          <w:szCs w:val="24"/>
        </w:rPr>
        <w:t>in Trafford</w:t>
      </w:r>
      <w:r w:rsidRPr="00ED4265">
        <w:rPr>
          <w:rFonts w:ascii="Calibri" w:hAnsi="Calibri" w:cs="Calibri"/>
          <w:sz w:val="24"/>
          <w:szCs w:val="24"/>
        </w:rPr>
        <w:t>.</w:t>
      </w:r>
    </w:p>
    <w:p w14:paraId="56A3FB9D" w14:textId="77777777" w:rsidR="00B87783" w:rsidRPr="00B87783" w:rsidRDefault="00B87783" w:rsidP="0080782A">
      <w:pPr>
        <w:pStyle w:val="Normal1"/>
        <w:rPr>
          <w:rFonts w:ascii="Calibri" w:hAnsi="Calibri" w:cs="Calibri"/>
          <w:sz w:val="24"/>
          <w:szCs w:val="24"/>
        </w:rPr>
      </w:pPr>
    </w:p>
    <w:p w14:paraId="72BE3E89" w14:textId="77777777" w:rsidR="0028334C" w:rsidRPr="00ED4265" w:rsidRDefault="00E22BE1" w:rsidP="0080782A">
      <w:pPr>
        <w:pStyle w:val="Normal1"/>
        <w:rPr>
          <w:rFonts w:ascii="Calibri" w:hAnsi="Calibri" w:cs="Calibri"/>
          <w:color w:val="auto"/>
          <w:sz w:val="24"/>
          <w:szCs w:val="24"/>
        </w:rPr>
      </w:pPr>
      <w:r w:rsidRPr="00ED4265">
        <w:rPr>
          <w:rFonts w:ascii="Calibri" w:hAnsi="Calibri" w:cs="Calibri"/>
          <w:color w:val="auto"/>
          <w:sz w:val="24"/>
          <w:szCs w:val="24"/>
        </w:rPr>
        <w:t xml:space="preserve">The seven Strategic </w:t>
      </w:r>
      <w:r w:rsidR="00876858" w:rsidRPr="00ED4265">
        <w:rPr>
          <w:rFonts w:ascii="Calibri" w:hAnsi="Calibri" w:cs="Calibri"/>
          <w:color w:val="auto"/>
          <w:sz w:val="24"/>
          <w:szCs w:val="24"/>
        </w:rPr>
        <w:t>P</w:t>
      </w:r>
      <w:r w:rsidRPr="00ED4265">
        <w:rPr>
          <w:rFonts w:ascii="Calibri" w:hAnsi="Calibri" w:cs="Calibri"/>
          <w:color w:val="auto"/>
          <w:sz w:val="24"/>
          <w:szCs w:val="24"/>
        </w:rPr>
        <w:t>riorities are:</w:t>
      </w:r>
    </w:p>
    <w:p w14:paraId="07720030" w14:textId="77777777" w:rsidR="00D46A13" w:rsidRPr="00ED4265" w:rsidRDefault="0028334C" w:rsidP="0080782A">
      <w:pPr>
        <w:pStyle w:val="ListParagraph"/>
        <w:numPr>
          <w:ilvl w:val="0"/>
          <w:numId w:val="4"/>
        </w:numPr>
        <w:spacing w:after="160" w:line="276" w:lineRule="auto"/>
        <w:ind w:left="851" w:hanging="284"/>
        <w:contextualSpacing/>
        <w:rPr>
          <w:rFonts w:ascii="Calibri" w:hAnsi="Calibri" w:cs="Calibri"/>
          <w:szCs w:val="24"/>
        </w:rPr>
      </w:pPr>
      <w:r w:rsidRPr="00ED4265">
        <w:rPr>
          <w:rFonts w:ascii="Calibri" w:hAnsi="Calibri" w:cs="Calibri"/>
          <w:szCs w:val="24"/>
        </w:rPr>
        <w:t xml:space="preserve">To accelerate housing growth. </w:t>
      </w:r>
    </w:p>
    <w:p w14:paraId="3B7DF300" w14:textId="77777777" w:rsidR="00D46A13" w:rsidRPr="00ED4265" w:rsidRDefault="0028334C" w:rsidP="0080782A">
      <w:pPr>
        <w:pStyle w:val="ListParagraph"/>
        <w:numPr>
          <w:ilvl w:val="0"/>
          <w:numId w:val="4"/>
        </w:numPr>
        <w:spacing w:after="160" w:line="276" w:lineRule="auto"/>
        <w:ind w:left="851" w:hanging="284"/>
        <w:contextualSpacing/>
        <w:rPr>
          <w:rFonts w:ascii="Calibri" w:hAnsi="Calibri" w:cs="Calibri"/>
          <w:szCs w:val="24"/>
        </w:rPr>
      </w:pPr>
      <w:r w:rsidRPr="00ED4265">
        <w:rPr>
          <w:rFonts w:ascii="Calibri" w:hAnsi="Calibri" w:cs="Calibri"/>
          <w:szCs w:val="24"/>
        </w:rPr>
        <w:t xml:space="preserve">To support inclusive economic growth. </w:t>
      </w:r>
    </w:p>
    <w:p w14:paraId="69E01E5D" w14:textId="77777777" w:rsidR="00D46A13" w:rsidRPr="00ED4265" w:rsidRDefault="0028334C" w:rsidP="0080782A">
      <w:pPr>
        <w:pStyle w:val="ListParagraph"/>
        <w:numPr>
          <w:ilvl w:val="0"/>
          <w:numId w:val="4"/>
        </w:numPr>
        <w:spacing w:after="160" w:line="276" w:lineRule="auto"/>
        <w:ind w:left="851" w:hanging="284"/>
        <w:contextualSpacing/>
        <w:rPr>
          <w:rFonts w:ascii="Calibri" w:hAnsi="Calibri" w:cs="Calibri"/>
          <w:szCs w:val="24"/>
        </w:rPr>
      </w:pPr>
      <w:r w:rsidRPr="00ED4265">
        <w:rPr>
          <w:rFonts w:ascii="Calibri" w:hAnsi="Calibri" w:cs="Calibri"/>
          <w:szCs w:val="24"/>
        </w:rPr>
        <w:t>To create neighbourhoods of choice through a better mix of homes and attractive, accessible environments.</w:t>
      </w:r>
    </w:p>
    <w:p w14:paraId="55F9CE0B" w14:textId="77777777" w:rsidR="00D46A13" w:rsidRPr="00ED4265" w:rsidRDefault="0028334C" w:rsidP="0080782A">
      <w:pPr>
        <w:pStyle w:val="ListParagraph"/>
        <w:numPr>
          <w:ilvl w:val="0"/>
          <w:numId w:val="4"/>
        </w:numPr>
        <w:spacing w:after="160" w:line="276" w:lineRule="auto"/>
        <w:ind w:left="851" w:hanging="284"/>
        <w:contextualSpacing/>
        <w:rPr>
          <w:rFonts w:ascii="Calibri" w:hAnsi="Calibri" w:cs="Calibri"/>
          <w:szCs w:val="24"/>
        </w:rPr>
      </w:pPr>
      <w:r w:rsidRPr="00ED4265">
        <w:rPr>
          <w:rFonts w:ascii="Calibri" w:hAnsi="Calibri" w:cs="Calibri"/>
          <w:szCs w:val="24"/>
        </w:rPr>
        <w:t xml:space="preserve">To reduce inequalities across the borough. </w:t>
      </w:r>
    </w:p>
    <w:p w14:paraId="6B626A4A" w14:textId="77777777" w:rsidR="00D46A13" w:rsidRPr="00ED4265" w:rsidRDefault="0028334C" w:rsidP="0080782A">
      <w:pPr>
        <w:pStyle w:val="ListParagraph"/>
        <w:numPr>
          <w:ilvl w:val="0"/>
          <w:numId w:val="4"/>
        </w:numPr>
        <w:spacing w:after="160" w:line="276" w:lineRule="auto"/>
        <w:ind w:left="851" w:hanging="284"/>
        <w:contextualSpacing/>
        <w:rPr>
          <w:rFonts w:ascii="Calibri" w:hAnsi="Calibri" w:cs="Calibri"/>
          <w:szCs w:val="24"/>
        </w:rPr>
      </w:pPr>
      <w:r w:rsidRPr="00ED4265">
        <w:rPr>
          <w:rFonts w:ascii="Calibri" w:hAnsi="Calibri" w:cs="Calibri"/>
          <w:szCs w:val="24"/>
        </w:rPr>
        <w:t>To improve residents’ health and wellbeing.</w:t>
      </w:r>
    </w:p>
    <w:p w14:paraId="3994811C" w14:textId="551698DA" w:rsidR="00D46A13" w:rsidRPr="00ED4265" w:rsidRDefault="0028334C" w:rsidP="0080782A">
      <w:pPr>
        <w:pStyle w:val="ListParagraph"/>
        <w:numPr>
          <w:ilvl w:val="0"/>
          <w:numId w:val="4"/>
        </w:numPr>
        <w:spacing w:after="160" w:line="276" w:lineRule="auto"/>
        <w:ind w:left="851" w:hanging="284"/>
        <w:contextualSpacing/>
        <w:rPr>
          <w:rFonts w:ascii="Calibri" w:hAnsi="Calibri" w:cs="Calibri"/>
          <w:szCs w:val="24"/>
        </w:rPr>
      </w:pPr>
      <w:r w:rsidRPr="00ED4265">
        <w:rPr>
          <w:rFonts w:ascii="Calibri" w:hAnsi="Calibri" w:cs="Calibri"/>
          <w:szCs w:val="24"/>
        </w:rPr>
        <w:t xml:space="preserve">To increase the range of, and </w:t>
      </w:r>
      <w:r w:rsidR="00990F55" w:rsidRPr="00ED4265">
        <w:rPr>
          <w:rFonts w:ascii="Calibri" w:hAnsi="Calibri" w:cs="Calibri"/>
          <w:szCs w:val="24"/>
        </w:rPr>
        <w:t>residents’</w:t>
      </w:r>
      <w:r w:rsidRPr="00ED4265">
        <w:rPr>
          <w:rFonts w:ascii="Calibri" w:hAnsi="Calibri" w:cs="Calibri"/>
          <w:szCs w:val="24"/>
        </w:rPr>
        <w:t xml:space="preserve"> access to, opportunities. </w:t>
      </w:r>
    </w:p>
    <w:p w14:paraId="0DEE8002" w14:textId="7E3EC5D5" w:rsidR="0034121A" w:rsidRPr="00ED4265" w:rsidRDefault="0028334C" w:rsidP="0080782A">
      <w:pPr>
        <w:pStyle w:val="ListParagraph"/>
        <w:numPr>
          <w:ilvl w:val="0"/>
          <w:numId w:val="4"/>
        </w:numPr>
        <w:spacing w:after="160" w:line="276" w:lineRule="auto"/>
        <w:ind w:left="851" w:hanging="284"/>
        <w:contextualSpacing/>
        <w:rPr>
          <w:rFonts w:ascii="Calibri" w:hAnsi="Calibri" w:cs="Calibri"/>
          <w:szCs w:val="24"/>
        </w:rPr>
      </w:pPr>
      <w:r w:rsidRPr="00ED4265">
        <w:rPr>
          <w:rFonts w:ascii="Calibri" w:hAnsi="Calibri" w:cs="Calibri"/>
          <w:szCs w:val="24"/>
        </w:rPr>
        <w:t xml:space="preserve">To reduce homelessness. </w:t>
      </w:r>
      <w:bookmarkStart w:id="3" w:name="_Toc510790357"/>
      <w:bookmarkEnd w:id="0"/>
    </w:p>
    <w:p w14:paraId="11B1920A" w14:textId="422E2889" w:rsidR="00946D76" w:rsidRPr="00ED4265" w:rsidRDefault="00946D76" w:rsidP="0080782A">
      <w:pPr>
        <w:pStyle w:val="Heading1"/>
        <w:rPr>
          <w:rFonts w:ascii="Calibri" w:hAnsi="Calibri" w:cs="Calibri"/>
          <w:sz w:val="32"/>
        </w:rPr>
      </w:pPr>
      <w:bookmarkStart w:id="4" w:name="_Toc95999601"/>
      <w:r w:rsidRPr="00ED4265">
        <w:rPr>
          <w:rFonts w:ascii="Calibri" w:hAnsi="Calibri" w:cs="Calibri"/>
          <w:sz w:val="32"/>
        </w:rPr>
        <w:t>Annual Review</w:t>
      </w:r>
      <w:r w:rsidR="004C526D" w:rsidRPr="00ED4265">
        <w:rPr>
          <w:rFonts w:ascii="Calibri" w:hAnsi="Calibri" w:cs="Calibri"/>
          <w:sz w:val="32"/>
        </w:rPr>
        <w:t xml:space="preserve"> 2</w:t>
      </w:r>
      <w:r w:rsidR="00390FF1" w:rsidRPr="00ED4265">
        <w:rPr>
          <w:rFonts w:ascii="Calibri" w:hAnsi="Calibri" w:cs="Calibri"/>
          <w:sz w:val="32"/>
        </w:rPr>
        <w:t>02</w:t>
      </w:r>
      <w:r w:rsidR="00031485" w:rsidRPr="00ED4265">
        <w:rPr>
          <w:rFonts w:ascii="Calibri" w:hAnsi="Calibri" w:cs="Calibri"/>
          <w:sz w:val="32"/>
        </w:rPr>
        <w:t>1</w:t>
      </w:r>
      <w:r w:rsidR="00053283" w:rsidRPr="00ED4265">
        <w:rPr>
          <w:rFonts w:ascii="Calibri" w:hAnsi="Calibri" w:cs="Calibri"/>
          <w:sz w:val="32"/>
        </w:rPr>
        <w:t>/22</w:t>
      </w:r>
      <w:bookmarkEnd w:id="4"/>
    </w:p>
    <w:p w14:paraId="643C3DC8" w14:textId="77777777" w:rsidR="00946D76" w:rsidRPr="00ED4265" w:rsidRDefault="00946D76" w:rsidP="0080782A">
      <w:pPr>
        <w:pStyle w:val="BodyText"/>
        <w:spacing w:line="276" w:lineRule="auto"/>
        <w:rPr>
          <w:rFonts w:ascii="Calibri" w:hAnsi="Calibri" w:cs="Calibri"/>
          <w:szCs w:val="24"/>
        </w:rPr>
      </w:pPr>
      <w:r w:rsidRPr="00ED4265">
        <w:rPr>
          <w:rFonts w:ascii="Calibri" w:hAnsi="Calibri" w:cs="Calibri"/>
          <w:szCs w:val="24"/>
        </w:rPr>
        <w:t xml:space="preserve">It is important that the Trafford Housing Strategy 2018-2023 is reviewed on </w:t>
      </w:r>
      <w:r w:rsidR="0089113E" w:rsidRPr="00ED4265">
        <w:rPr>
          <w:rFonts w:ascii="Calibri" w:hAnsi="Calibri" w:cs="Calibri"/>
          <w:szCs w:val="24"/>
        </w:rPr>
        <w:t>a regular</w:t>
      </w:r>
      <w:r w:rsidRPr="00ED4265">
        <w:rPr>
          <w:rFonts w:ascii="Calibri" w:hAnsi="Calibri" w:cs="Calibri"/>
          <w:szCs w:val="24"/>
        </w:rPr>
        <w:t xml:space="preserve"> basis. </w:t>
      </w:r>
    </w:p>
    <w:p w14:paraId="761B0BAD" w14:textId="77777777" w:rsidR="00946D76" w:rsidRPr="00ED4265" w:rsidRDefault="001967D4" w:rsidP="0080782A">
      <w:pPr>
        <w:spacing w:line="276" w:lineRule="auto"/>
        <w:rPr>
          <w:rFonts w:ascii="Calibri" w:hAnsi="Calibri" w:cs="Calibri"/>
          <w:szCs w:val="24"/>
        </w:rPr>
      </w:pPr>
      <w:r w:rsidRPr="00ED4265">
        <w:rPr>
          <w:rFonts w:ascii="Calibri" w:hAnsi="Calibri" w:cs="Calibri"/>
          <w:szCs w:val="24"/>
        </w:rPr>
        <w:t>This annual review</w:t>
      </w:r>
      <w:r w:rsidR="00946D76" w:rsidRPr="00ED4265">
        <w:rPr>
          <w:rFonts w:ascii="Calibri" w:hAnsi="Calibri" w:cs="Calibri"/>
          <w:szCs w:val="24"/>
        </w:rPr>
        <w:t xml:space="preserve"> provides an update on the following:</w:t>
      </w:r>
    </w:p>
    <w:p w14:paraId="069BECE1" w14:textId="77777777" w:rsidR="00946D76" w:rsidRPr="00ED4265" w:rsidRDefault="004C526D" w:rsidP="0080782A">
      <w:pPr>
        <w:pStyle w:val="ListParagraph"/>
        <w:numPr>
          <w:ilvl w:val="0"/>
          <w:numId w:val="5"/>
        </w:numPr>
        <w:spacing w:line="276" w:lineRule="auto"/>
        <w:rPr>
          <w:rFonts w:ascii="Calibri" w:hAnsi="Calibri" w:cs="Calibri"/>
          <w:szCs w:val="24"/>
        </w:rPr>
      </w:pPr>
      <w:r w:rsidRPr="00ED4265">
        <w:rPr>
          <w:rFonts w:ascii="Calibri" w:hAnsi="Calibri" w:cs="Calibri"/>
          <w:szCs w:val="24"/>
        </w:rPr>
        <w:t xml:space="preserve">Changes to the </w:t>
      </w:r>
      <w:r w:rsidR="001967D4" w:rsidRPr="00ED4265">
        <w:rPr>
          <w:rFonts w:ascii="Calibri" w:hAnsi="Calibri" w:cs="Calibri"/>
          <w:szCs w:val="24"/>
        </w:rPr>
        <w:t>national and sub-regional h</w:t>
      </w:r>
      <w:r w:rsidRPr="00ED4265">
        <w:rPr>
          <w:rFonts w:ascii="Calibri" w:hAnsi="Calibri" w:cs="Calibri"/>
          <w:szCs w:val="24"/>
        </w:rPr>
        <w:t>ousing</w:t>
      </w:r>
      <w:r w:rsidR="001967D4" w:rsidRPr="00ED4265">
        <w:rPr>
          <w:rFonts w:ascii="Calibri" w:hAnsi="Calibri" w:cs="Calibri"/>
          <w:szCs w:val="24"/>
        </w:rPr>
        <w:t xml:space="preserve"> policies and strategies.</w:t>
      </w:r>
    </w:p>
    <w:p w14:paraId="26DB1F20" w14:textId="2F98CDF9" w:rsidR="00946D76" w:rsidRPr="00ED4265" w:rsidRDefault="00946D76" w:rsidP="0080782A">
      <w:pPr>
        <w:pStyle w:val="ListParagraph"/>
        <w:numPr>
          <w:ilvl w:val="0"/>
          <w:numId w:val="5"/>
        </w:numPr>
        <w:spacing w:line="276" w:lineRule="auto"/>
        <w:rPr>
          <w:rFonts w:ascii="Calibri" w:hAnsi="Calibri" w:cs="Calibri"/>
          <w:szCs w:val="24"/>
        </w:rPr>
      </w:pPr>
      <w:r w:rsidRPr="00ED4265">
        <w:rPr>
          <w:rFonts w:ascii="Calibri" w:hAnsi="Calibri" w:cs="Calibri"/>
          <w:szCs w:val="24"/>
        </w:rPr>
        <w:t xml:space="preserve">The housing market in Trafford </w:t>
      </w:r>
      <w:r w:rsidR="00031485" w:rsidRPr="00ED4265">
        <w:rPr>
          <w:rFonts w:ascii="Calibri" w:hAnsi="Calibri" w:cs="Calibri"/>
          <w:szCs w:val="24"/>
        </w:rPr>
        <w:t>2021</w:t>
      </w:r>
      <w:r w:rsidR="00B87783">
        <w:rPr>
          <w:rFonts w:ascii="Calibri" w:hAnsi="Calibri" w:cs="Calibri"/>
          <w:szCs w:val="24"/>
        </w:rPr>
        <w:t>/22</w:t>
      </w:r>
      <w:r w:rsidRPr="00ED4265">
        <w:rPr>
          <w:rFonts w:ascii="Calibri" w:hAnsi="Calibri" w:cs="Calibri"/>
          <w:szCs w:val="24"/>
        </w:rPr>
        <w:t>.</w:t>
      </w:r>
    </w:p>
    <w:p w14:paraId="3F45C89F" w14:textId="77777777" w:rsidR="004C526D" w:rsidRPr="00ED4265" w:rsidRDefault="004C526D" w:rsidP="0080782A">
      <w:pPr>
        <w:pStyle w:val="ListParagraph"/>
        <w:numPr>
          <w:ilvl w:val="0"/>
          <w:numId w:val="5"/>
        </w:numPr>
        <w:spacing w:line="276" w:lineRule="auto"/>
        <w:rPr>
          <w:rFonts w:ascii="Calibri" w:hAnsi="Calibri" w:cs="Calibri"/>
          <w:szCs w:val="24"/>
        </w:rPr>
      </w:pPr>
      <w:r w:rsidRPr="00ED4265">
        <w:rPr>
          <w:rFonts w:ascii="Calibri" w:hAnsi="Calibri" w:cs="Calibri"/>
          <w:szCs w:val="24"/>
        </w:rPr>
        <w:t>Delivery of the Housing Strategy</w:t>
      </w:r>
      <w:r w:rsidR="001967D4" w:rsidRPr="00ED4265">
        <w:rPr>
          <w:rFonts w:ascii="Calibri" w:hAnsi="Calibri" w:cs="Calibri"/>
          <w:szCs w:val="24"/>
        </w:rPr>
        <w:t>.</w:t>
      </w:r>
    </w:p>
    <w:p w14:paraId="732E45DD" w14:textId="77777777" w:rsidR="001967D4" w:rsidRPr="00ED4265" w:rsidRDefault="00946D76" w:rsidP="0080782A">
      <w:pPr>
        <w:pStyle w:val="ListParagraph"/>
        <w:numPr>
          <w:ilvl w:val="0"/>
          <w:numId w:val="5"/>
        </w:numPr>
        <w:spacing w:line="276" w:lineRule="auto"/>
        <w:rPr>
          <w:rFonts w:ascii="Calibri" w:hAnsi="Calibri" w:cs="Calibri"/>
          <w:szCs w:val="24"/>
        </w:rPr>
      </w:pPr>
      <w:r w:rsidRPr="00ED4265">
        <w:rPr>
          <w:rFonts w:ascii="Calibri" w:hAnsi="Calibri" w:cs="Calibri"/>
          <w:szCs w:val="24"/>
        </w:rPr>
        <w:t xml:space="preserve">The Housing Strategy Action Plan </w:t>
      </w:r>
      <w:r w:rsidR="001967D4" w:rsidRPr="00ED4265">
        <w:rPr>
          <w:rFonts w:ascii="Calibri" w:hAnsi="Calibri" w:cs="Calibri"/>
          <w:szCs w:val="24"/>
        </w:rPr>
        <w:t>Update:</w:t>
      </w:r>
    </w:p>
    <w:p w14:paraId="513B21C6" w14:textId="77777777" w:rsidR="001967D4" w:rsidRPr="00ED4265" w:rsidRDefault="001967D4" w:rsidP="0080782A">
      <w:pPr>
        <w:pStyle w:val="ListParagraph"/>
        <w:numPr>
          <w:ilvl w:val="1"/>
          <w:numId w:val="5"/>
        </w:numPr>
        <w:spacing w:line="276" w:lineRule="auto"/>
        <w:rPr>
          <w:rFonts w:ascii="Calibri" w:hAnsi="Calibri" w:cs="Calibri"/>
          <w:szCs w:val="24"/>
        </w:rPr>
      </w:pPr>
      <w:r w:rsidRPr="00ED4265">
        <w:rPr>
          <w:rFonts w:ascii="Calibri" w:hAnsi="Calibri" w:cs="Calibri"/>
          <w:szCs w:val="24"/>
        </w:rPr>
        <w:t>What have we achieved?</w:t>
      </w:r>
    </w:p>
    <w:p w14:paraId="648B97BF" w14:textId="77777777" w:rsidR="001967D4" w:rsidRPr="00ED4265" w:rsidRDefault="001967D4" w:rsidP="0080782A">
      <w:pPr>
        <w:pStyle w:val="ListParagraph"/>
        <w:numPr>
          <w:ilvl w:val="1"/>
          <w:numId w:val="5"/>
        </w:numPr>
        <w:spacing w:line="276" w:lineRule="auto"/>
        <w:rPr>
          <w:rFonts w:ascii="Calibri" w:hAnsi="Calibri" w:cs="Calibri"/>
          <w:szCs w:val="24"/>
        </w:rPr>
      </w:pPr>
      <w:r w:rsidRPr="00ED4265">
        <w:rPr>
          <w:rFonts w:ascii="Calibri" w:hAnsi="Calibri" w:cs="Calibri"/>
          <w:szCs w:val="24"/>
        </w:rPr>
        <w:t>W</w:t>
      </w:r>
      <w:r w:rsidR="00946D76" w:rsidRPr="00ED4265">
        <w:rPr>
          <w:rFonts w:ascii="Calibri" w:hAnsi="Calibri" w:cs="Calibri"/>
          <w:szCs w:val="24"/>
        </w:rPr>
        <w:t>hat ar</w:t>
      </w:r>
      <w:r w:rsidRPr="00ED4265">
        <w:rPr>
          <w:rFonts w:ascii="Calibri" w:hAnsi="Calibri" w:cs="Calibri"/>
          <w:szCs w:val="24"/>
        </w:rPr>
        <w:t>e we working towards?</w:t>
      </w:r>
    </w:p>
    <w:p w14:paraId="37B6485E" w14:textId="20CF6BAC" w:rsidR="00B87783" w:rsidRDefault="001967D4" w:rsidP="0080782A">
      <w:pPr>
        <w:pStyle w:val="ListParagraph"/>
        <w:numPr>
          <w:ilvl w:val="1"/>
          <w:numId w:val="5"/>
        </w:numPr>
        <w:spacing w:line="276" w:lineRule="auto"/>
        <w:rPr>
          <w:rFonts w:ascii="Calibri" w:hAnsi="Calibri" w:cs="Calibri"/>
          <w:szCs w:val="24"/>
        </w:rPr>
      </w:pPr>
      <w:r w:rsidRPr="00ED4265">
        <w:rPr>
          <w:rFonts w:ascii="Calibri" w:hAnsi="Calibri" w:cs="Calibri"/>
          <w:szCs w:val="24"/>
        </w:rPr>
        <w:t>W</w:t>
      </w:r>
      <w:r w:rsidR="00946D76" w:rsidRPr="00ED4265">
        <w:rPr>
          <w:rFonts w:ascii="Calibri" w:hAnsi="Calibri" w:cs="Calibri"/>
          <w:szCs w:val="24"/>
        </w:rPr>
        <w:t>hat do we still have to do?</w:t>
      </w:r>
    </w:p>
    <w:p w14:paraId="50626553" w14:textId="77777777" w:rsidR="00C74DB5" w:rsidRDefault="00C74DB5" w:rsidP="002C2D21">
      <w:pPr>
        <w:pStyle w:val="ListParagraph"/>
        <w:spacing w:line="276" w:lineRule="auto"/>
        <w:ind w:left="1500"/>
        <w:rPr>
          <w:rFonts w:ascii="Calibri" w:hAnsi="Calibri" w:cs="Calibri"/>
          <w:szCs w:val="24"/>
        </w:rPr>
      </w:pPr>
    </w:p>
    <w:p w14:paraId="3F533BDA" w14:textId="77777777" w:rsidR="002C2D21" w:rsidRDefault="002C2D21" w:rsidP="00B87783">
      <w:pPr>
        <w:spacing w:line="276" w:lineRule="auto"/>
        <w:rPr>
          <w:rFonts w:ascii="Calibri" w:hAnsi="Calibri" w:cs="Calibri"/>
          <w:b/>
          <w:bCs/>
          <w:color w:val="31849B" w:themeColor="accent5" w:themeShade="BF"/>
          <w:sz w:val="32"/>
        </w:rPr>
      </w:pPr>
    </w:p>
    <w:p w14:paraId="6A5524ED" w14:textId="77777777" w:rsidR="002C2D21" w:rsidRDefault="002C2D21" w:rsidP="00B87783">
      <w:pPr>
        <w:spacing w:line="276" w:lineRule="auto"/>
        <w:rPr>
          <w:rFonts w:ascii="Calibri" w:hAnsi="Calibri" w:cs="Calibri"/>
          <w:b/>
          <w:bCs/>
          <w:color w:val="31849B" w:themeColor="accent5" w:themeShade="BF"/>
          <w:sz w:val="32"/>
        </w:rPr>
      </w:pPr>
    </w:p>
    <w:p w14:paraId="4DE87BEF" w14:textId="772BE74B" w:rsidR="0028334C" w:rsidRPr="00B87783" w:rsidRDefault="0028334C" w:rsidP="00B87783">
      <w:pPr>
        <w:spacing w:line="276" w:lineRule="auto"/>
        <w:rPr>
          <w:rFonts w:ascii="Calibri" w:hAnsi="Calibri" w:cs="Calibri"/>
          <w:b/>
          <w:bCs/>
          <w:color w:val="31849B" w:themeColor="accent5" w:themeShade="BF"/>
          <w:szCs w:val="24"/>
        </w:rPr>
      </w:pPr>
      <w:r w:rsidRPr="00B87783">
        <w:rPr>
          <w:rFonts w:ascii="Calibri" w:hAnsi="Calibri" w:cs="Calibri"/>
          <w:b/>
          <w:bCs/>
          <w:color w:val="31849B" w:themeColor="accent5" w:themeShade="BF"/>
          <w:sz w:val="32"/>
        </w:rPr>
        <w:lastRenderedPageBreak/>
        <w:t>Policy and Strategic Context</w:t>
      </w:r>
      <w:bookmarkEnd w:id="3"/>
      <w:r w:rsidR="00E22BE1" w:rsidRPr="00B87783">
        <w:rPr>
          <w:rFonts w:ascii="Calibri" w:hAnsi="Calibri" w:cs="Calibri"/>
          <w:b/>
          <w:bCs/>
          <w:color w:val="31849B" w:themeColor="accent5" w:themeShade="BF"/>
          <w:sz w:val="32"/>
        </w:rPr>
        <w:t xml:space="preserve"> </w:t>
      </w:r>
      <w:r w:rsidRPr="00B87783">
        <w:rPr>
          <w:rFonts w:ascii="Calibri" w:hAnsi="Calibri" w:cs="Calibri"/>
          <w:b/>
          <w:bCs/>
          <w:color w:val="31849B" w:themeColor="accent5" w:themeShade="BF"/>
          <w:sz w:val="32"/>
        </w:rPr>
        <w:t xml:space="preserve">  </w:t>
      </w:r>
    </w:p>
    <w:p w14:paraId="6AE76A38" w14:textId="77777777" w:rsidR="0028334C" w:rsidRPr="002C2D21" w:rsidRDefault="0028334C" w:rsidP="0080782A">
      <w:pPr>
        <w:spacing w:line="276" w:lineRule="auto"/>
        <w:rPr>
          <w:rFonts w:ascii="Calibri" w:hAnsi="Calibri" w:cs="Calibri"/>
          <w:b/>
          <w:color w:val="A6A6A6" w:themeColor="background1" w:themeShade="A6"/>
          <w:sz w:val="28"/>
          <w:szCs w:val="28"/>
        </w:rPr>
      </w:pPr>
      <w:bookmarkStart w:id="5" w:name="_Toc510790358"/>
      <w:r w:rsidRPr="002C2D21">
        <w:rPr>
          <w:rFonts w:ascii="Calibri" w:hAnsi="Calibri" w:cs="Calibri"/>
          <w:b/>
          <w:color w:val="A6A6A6" w:themeColor="background1" w:themeShade="A6"/>
          <w:sz w:val="28"/>
          <w:szCs w:val="28"/>
        </w:rPr>
        <w:t>National Context</w:t>
      </w:r>
      <w:bookmarkEnd w:id="5"/>
      <w:r w:rsidRPr="002C2D21">
        <w:rPr>
          <w:rFonts w:ascii="Calibri" w:hAnsi="Calibri" w:cs="Calibri"/>
          <w:b/>
          <w:color w:val="A6A6A6" w:themeColor="background1" w:themeShade="A6"/>
          <w:sz w:val="28"/>
          <w:szCs w:val="28"/>
        </w:rPr>
        <w:t xml:space="preserve"> </w:t>
      </w:r>
    </w:p>
    <w:p w14:paraId="4AE2E3D9" w14:textId="77777777" w:rsidR="00E07172" w:rsidRPr="00ED4265" w:rsidRDefault="00E07172" w:rsidP="0080782A">
      <w:pPr>
        <w:spacing w:line="276" w:lineRule="auto"/>
        <w:rPr>
          <w:rFonts w:ascii="Calibri" w:hAnsi="Calibri" w:cs="Calibri"/>
          <w:b/>
          <w:color w:val="A6A6A6" w:themeColor="background1" w:themeShade="A6"/>
          <w:sz w:val="14"/>
          <w:szCs w:val="24"/>
        </w:rPr>
      </w:pPr>
    </w:p>
    <w:p w14:paraId="7D4BDF42" w14:textId="32E1CC98" w:rsidR="004C526D" w:rsidRPr="00ED4265" w:rsidRDefault="004C526D" w:rsidP="002C2D21">
      <w:pPr>
        <w:rPr>
          <w:rFonts w:ascii="Calibri" w:hAnsi="Calibri" w:cs="Calibri"/>
          <w:szCs w:val="24"/>
        </w:rPr>
      </w:pPr>
      <w:r w:rsidRPr="00ED4265">
        <w:rPr>
          <w:rFonts w:ascii="Calibri" w:hAnsi="Calibri" w:cs="Calibri"/>
          <w:szCs w:val="24"/>
        </w:rPr>
        <w:t xml:space="preserve">There have been </w:t>
      </w:r>
      <w:proofErr w:type="gramStart"/>
      <w:r w:rsidRPr="00ED4265">
        <w:rPr>
          <w:rFonts w:ascii="Calibri" w:hAnsi="Calibri" w:cs="Calibri"/>
          <w:szCs w:val="24"/>
        </w:rPr>
        <w:t>a number of</w:t>
      </w:r>
      <w:proofErr w:type="gramEnd"/>
      <w:r w:rsidRPr="00ED4265">
        <w:rPr>
          <w:rFonts w:ascii="Calibri" w:hAnsi="Calibri" w:cs="Calibri"/>
          <w:szCs w:val="24"/>
        </w:rPr>
        <w:t xml:space="preserve"> new nation</w:t>
      </w:r>
      <w:r w:rsidR="001967D4" w:rsidRPr="00ED4265">
        <w:rPr>
          <w:rFonts w:ascii="Calibri" w:hAnsi="Calibri" w:cs="Calibri"/>
          <w:szCs w:val="24"/>
        </w:rPr>
        <w:t>al</w:t>
      </w:r>
      <w:r w:rsidRPr="00ED4265">
        <w:rPr>
          <w:rFonts w:ascii="Calibri" w:hAnsi="Calibri" w:cs="Calibri"/>
          <w:szCs w:val="24"/>
        </w:rPr>
        <w:t xml:space="preserve"> policies, strategies, initiatives </w:t>
      </w:r>
      <w:r w:rsidR="00AE1224" w:rsidRPr="00ED4265">
        <w:rPr>
          <w:rFonts w:ascii="Calibri" w:hAnsi="Calibri" w:cs="Calibri"/>
          <w:szCs w:val="24"/>
        </w:rPr>
        <w:t>and</w:t>
      </w:r>
      <w:r w:rsidRPr="00ED4265">
        <w:rPr>
          <w:rFonts w:ascii="Calibri" w:hAnsi="Calibri" w:cs="Calibri"/>
          <w:szCs w:val="24"/>
        </w:rPr>
        <w:t xml:space="preserve"> announcements that have </w:t>
      </w:r>
      <w:r w:rsidR="003C6675" w:rsidRPr="00ED4265">
        <w:rPr>
          <w:rFonts w:ascii="Calibri" w:hAnsi="Calibri" w:cs="Calibri"/>
          <w:szCs w:val="24"/>
        </w:rPr>
        <w:t>affected</w:t>
      </w:r>
      <w:r w:rsidRPr="00ED4265">
        <w:rPr>
          <w:rFonts w:ascii="Calibri" w:hAnsi="Calibri" w:cs="Calibri"/>
          <w:szCs w:val="24"/>
        </w:rPr>
        <w:t xml:space="preserve"> the housing sector</w:t>
      </w:r>
      <w:r w:rsidR="001967D4" w:rsidRPr="00ED4265">
        <w:rPr>
          <w:rFonts w:ascii="Calibri" w:hAnsi="Calibri" w:cs="Calibri"/>
          <w:szCs w:val="24"/>
        </w:rPr>
        <w:t xml:space="preserve"> in Trafford since the Housing Strategy </w:t>
      </w:r>
      <w:r w:rsidR="007977EF" w:rsidRPr="00ED4265">
        <w:rPr>
          <w:rFonts w:ascii="Calibri" w:hAnsi="Calibri" w:cs="Calibri"/>
          <w:szCs w:val="24"/>
        </w:rPr>
        <w:t xml:space="preserve">was </w:t>
      </w:r>
      <w:r w:rsidR="001967D4" w:rsidRPr="00ED4265">
        <w:rPr>
          <w:rFonts w:ascii="Calibri" w:hAnsi="Calibri" w:cs="Calibri"/>
          <w:szCs w:val="24"/>
        </w:rPr>
        <w:t>published</w:t>
      </w:r>
      <w:r w:rsidR="004E33E6" w:rsidRPr="00ED4265">
        <w:rPr>
          <w:rFonts w:ascii="Calibri" w:hAnsi="Calibri" w:cs="Calibri"/>
          <w:szCs w:val="24"/>
        </w:rPr>
        <w:t xml:space="preserve"> in 2018</w:t>
      </w:r>
      <w:r w:rsidR="00625DED" w:rsidRPr="00ED4265">
        <w:rPr>
          <w:rFonts w:ascii="Calibri" w:hAnsi="Calibri" w:cs="Calibri"/>
          <w:szCs w:val="24"/>
        </w:rPr>
        <w:t>.</w:t>
      </w:r>
      <w:r w:rsidR="003D6F1B" w:rsidRPr="00ED4265">
        <w:rPr>
          <w:rFonts w:ascii="Calibri" w:hAnsi="Calibri" w:cs="Calibri"/>
          <w:szCs w:val="24"/>
        </w:rPr>
        <w:t xml:space="preserve"> </w:t>
      </w:r>
      <w:r w:rsidR="00625DED" w:rsidRPr="00ED4265">
        <w:rPr>
          <w:rFonts w:ascii="Calibri" w:hAnsi="Calibri" w:cs="Calibri"/>
          <w:szCs w:val="24"/>
        </w:rPr>
        <w:t>T</w:t>
      </w:r>
      <w:r w:rsidRPr="00ED4265">
        <w:rPr>
          <w:rFonts w:ascii="Calibri" w:hAnsi="Calibri" w:cs="Calibri"/>
          <w:szCs w:val="24"/>
        </w:rPr>
        <w:t>hese include:</w:t>
      </w:r>
    </w:p>
    <w:p w14:paraId="62C0E89A" w14:textId="77777777" w:rsidR="00B04370" w:rsidRPr="00ED4265" w:rsidRDefault="00B04370" w:rsidP="0080782A">
      <w:pPr>
        <w:spacing w:line="276" w:lineRule="auto"/>
        <w:rPr>
          <w:rFonts w:ascii="Calibri" w:hAnsi="Calibri" w:cs="Calibri"/>
          <w:szCs w:val="24"/>
          <w:highlight w:val="yellow"/>
        </w:rPr>
      </w:pPr>
    </w:p>
    <w:p w14:paraId="14F4BC3C" w14:textId="15A48C62" w:rsidR="00B87783" w:rsidRPr="00ED4265" w:rsidRDefault="00990F55" w:rsidP="0080782A">
      <w:pPr>
        <w:spacing w:line="276" w:lineRule="auto"/>
        <w:rPr>
          <w:rFonts w:ascii="Calibri" w:hAnsi="Calibri" w:cs="Calibri"/>
          <w:b/>
          <w:szCs w:val="24"/>
        </w:rPr>
      </w:pPr>
      <w:r w:rsidRPr="00ED4265">
        <w:rPr>
          <w:rFonts w:ascii="Calibri" w:hAnsi="Calibri" w:cs="Calibri"/>
          <w:b/>
          <w:szCs w:val="24"/>
        </w:rPr>
        <w:t>Covid-19</w:t>
      </w:r>
    </w:p>
    <w:p w14:paraId="37D2F031" w14:textId="77777777" w:rsidR="00990F55" w:rsidRPr="00ED4265" w:rsidRDefault="00990F55" w:rsidP="002C2D21">
      <w:pPr>
        <w:contextualSpacing/>
        <w:rPr>
          <w:rFonts w:ascii="Calibri" w:hAnsi="Calibri" w:cs="Calibri"/>
        </w:rPr>
      </w:pPr>
      <w:r w:rsidRPr="00ED4265">
        <w:rPr>
          <w:rFonts w:ascii="Calibri" w:hAnsi="Calibri" w:cs="Calibri"/>
        </w:rPr>
        <w:t xml:space="preserve">Trafford, along with the rest of the country, has experienced unprecedented times since March 2020 due to the Covid-19 pandemic. The Covid-19 outbreak had an impact on households’ ability to retain their homes and its effects continue to be felt. In response to the pandemic, the government initially introduced </w:t>
      </w:r>
      <w:proofErr w:type="gramStart"/>
      <w:r w:rsidRPr="00ED4265">
        <w:rPr>
          <w:rFonts w:ascii="Calibri" w:hAnsi="Calibri" w:cs="Calibri"/>
        </w:rPr>
        <w:t>a number of</w:t>
      </w:r>
      <w:proofErr w:type="gramEnd"/>
      <w:r w:rsidRPr="00ED4265">
        <w:rPr>
          <w:rFonts w:ascii="Calibri" w:hAnsi="Calibri" w:cs="Calibri"/>
        </w:rPr>
        <w:t xml:space="preserve"> housing support measures to protect renters and those facing homelessness. These measures included: </w:t>
      </w:r>
    </w:p>
    <w:p w14:paraId="325554C1" w14:textId="77777777" w:rsidR="00990F55" w:rsidRPr="002C2D21" w:rsidRDefault="00990F55" w:rsidP="00C74DB5">
      <w:pPr>
        <w:rPr>
          <w:rFonts w:ascii="Calibri" w:hAnsi="Calibri" w:cs="Calibri"/>
          <w:sz w:val="12"/>
          <w:szCs w:val="12"/>
        </w:rPr>
      </w:pPr>
    </w:p>
    <w:p w14:paraId="0EA1387F" w14:textId="77777777" w:rsidR="00990F55" w:rsidRPr="00ED4265" w:rsidRDefault="00990F55" w:rsidP="002C2D21">
      <w:pPr>
        <w:pStyle w:val="ListParagraph"/>
        <w:numPr>
          <w:ilvl w:val="0"/>
          <w:numId w:val="26"/>
        </w:numPr>
        <w:ind w:left="709" w:hanging="283"/>
        <w:contextualSpacing/>
        <w:rPr>
          <w:rFonts w:ascii="Calibri" w:hAnsi="Calibri" w:cs="Calibri"/>
        </w:rPr>
      </w:pPr>
      <w:r w:rsidRPr="00ED4265">
        <w:rPr>
          <w:rFonts w:ascii="Calibri" w:hAnsi="Calibri" w:cs="Calibri"/>
        </w:rPr>
        <w:t>An extension to the length of notice periods that tenants are entitled to. This measure was introduced in March 2020 and was withdrawn in October 2021 when notice periods returned to pre-Covid lengths.</w:t>
      </w:r>
    </w:p>
    <w:p w14:paraId="5A012572" w14:textId="77777777" w:rsidR="00990F55" w:rsidRPr="00ED4265" w:rsidRDefault="00990F55" w:rsidP="00C74DB5">
      <w:pPr>
        <w:ind w:left="709" w:hanging="283"/>
        <w:rPr>
          <w:rFonts w:ascii="Calibri" w:hAnsi="Calibri" w:cs="Calibri"/>
        </w:rPr>
      </w:pPr>
    </w:p>
    <w:p w14:paraId="790660ED" w14:textId="77777777" w:rsidR="00990F55" w:rsidRPr="00ED4265" w:rsidRDefault="00990F55" w:rsidP="002C2D21">
      <w:pPr>
        <w:pStyle w:val="ListParagraph"/>
        <w:numPr>
          <w:ilvl w:val="0"/>
          <w:numId w:val="26"/>
        </w:numPr>
        <w:ind w:left="709" w:hanging="283"/>
        <w:contextualSpacing/>
        <w:rPr>
          <w:rFonts w:ascii="Calibri" w:hAnsi="Calibri" w:cs="Calibri"/>
        </w:rPr>
      </w:pPr>
      <w:r w:rsidRPr="00ED4265">
        <w:rPr>
          <w:rFonts w:ascii="Calibri" w:hAnsi="Calibri" w:cs="Calibri"/>
        </w:rPr>
        <w:t>A ban on evictions which was introduced in March 2020 and remained in place until 31</w:t>
      </w:r>
      <w:r w:rsidRPr="00ED4265">
        <w:rPr>
          <w:rFonts w:ascii="Calibri" w:hAnsi="Calibri" w:cs="Calibri"/>
          <w:vertAlign w:val="superscript"/>
        </w:rPr>
        <w:t>st</w:t>
      </w:r>
      <w:r w:rsidRPr="00ED4265">
        <w:rPr>
          <w:rFonts w:ascii="Calibri" w:hAnsi="Calibri" w:cs="Calibri"/>
        </w:rPr>
        <w:t xml:space="preserve"> May 2021. It was speculated that the number of evictions would drastically increase once this measure had been lifted. However, although Trafford has seen a slight increase in the number of evictions since May 2021, the impact has not been as severe as anticipated. Trafford continues to work closely with local private landlords and Registered Providers to support tenants at risk of eviction to prevent homelessness wherever possible.</w:t>
      </w:r>
    </w:p>
    <w:p w14:paraId="04C14E20" w14:textId="77777777" w:rsidR="00990F55" w:rsidRPr="00ED4265" w:rsidRDefault="00990F55" w:rsidP="00C74DB5">
      <w:pPr>
        <w:pStyle w:val="ListParagraph"/>
        <w:rPr>
          <w:rFonts w:ascii="Calibri" w:hAnsi="Calibri" w:cs="Calibri"/>
        </w:rPr>
      </w:pPr>
    </w:p>
    <w:p w14:paraId="06DED601" w14:textId="77777777" w:rsidR="00990F55" w:rsidRPr="00ED4265" w:rsidRDefault="00990F55" w:rsidP="002C2D21">
      <w:pPr>
        <w:pStyle w:val="ListParagraph"/>
        <w:numPr>
          <w:ilvl w:val="0"/>
          <w:numId w:val="26"/>
        </w:numPr>
        <w:ind w:left="709" w:hanging="283"/>
        <w:contextualSpacing/>
        <w:rPr>
          <w:rFonts w:ascii="Calibri" w:hAnsi="Calibri" w:cs="Calibri"/>
        </w:rPr>
      </w:pPr>
      <w:r w:rsidRPr="00ED4265">
        <w:rPr>
          <w:rFonts w:ascii="Calibri" w:hAnsi="Calibri" w:cs="Calibri"/>
        </w:rPr>
        <w:t xml:space="preserve">An increase to Universal Credit equating to a £20 per week uplift. This measure was removed in October 2021. </w:t>
      </w:r>
    </w:p>
    <w:p w14:paraId="2DC49691" w14:textId="77777777" w:rsidR="00990F55" w:rsidRPr="00ED4265" w:rsidRDefault="00990F55" w:rsidP="00C74DB5">
      <w:pPr>
        <w:pStyle w:val="ListParagraph"/>
        <w:rPr>
          <w:rFonts w:ascii="Calibri" w:hAnsi="Calibri" w:cs="Calibri"/>
        </w:rPr>
      </w:pPr>
    </w:p>
    <w:p w14:paraId="69D106F9" w14:textId="3D0ECE8C" w:rsidR="00990F55" w:rsidRPr="00ED4265" w:rsidRDefault="00990F55" w:rsidP="002C2D21">
      <w:pPr>
        <w:pStyle w:val="ListParagraph"/>
        <w:numPr>
          <w:ilvl w:val="0"/>
          <w:numId w:val="26"/>
        </w:numPr>
        <w:ind w:left="709" w:hanging="283"/>
        <w:contextualSpacing/>
        <w:rPr>
          <w:rFonts w:ascii="Calibri" w:hAnsi="Calibri" w:cs="Calibri"/>
        </w:rPr>
      </w:pPr>
      <w:r w:rsidRPr="00ED4265">
        <w:rPr>
          <w:rFonts w:ascii="Calibri" w:hAnsi="Calibri" w:cs="Calibri"/>
        </w:rPr>
        <w:t xml:space="preserve">The introduction of the ‘Everyone In’ scheme which required all local authorities across England to provide accommodation for all rough sleepers regardless of priority need status. This scheme was </w:t>
      </w:r>
      <w:proofErr w:type="gramStart"/>
      <w:r w:rsidRPr="00ED4265">
        <w:rPr>
          <w:rFonts w:ascii="Calibri" w:hAnsi="Calibri" w:cs="Calibri"/>
        </w:rPr>
        <w:t>brought to an end</w:t>
      </w:r>
      <w:proofErr w:type="gramEnd"/>
      <w:r w:rsidRPr="00ED4265">
        <w:rPr>
          <w:rFonts w:ascii="Calibri" w:hAnsi="Calibri" w:cs="Calibri"/>
        </w:rPr>
        <w:t xml:space="preserve"> in October 2021.</w:t>
      </w:r>
    </w:p>
    <w:p w14:paraId="0A85DEE3" w14:textId="77777777" w:rsidR="00990F55" w:rsidRPr="00ED4265" w:rsidRDefault="00990F55" w:rsidP="0080782A">
      <w:pPr>
        <w:pStyle w:val="ListParagraph"/>
        <w:rPr>
          <w:rFonts w:ascii="Calibri" w:hAnsi="Calibri" w:cs="Calibri"/>
        </w:rPr>
      </w:pPr>
    </w:p>
    <w:p w14:paraId="4CC9EAD4" w14:textId="5BF49749" w:rsidR="00990F55" w:rsidRPr="00B87783" w:rsidRDefault="00990F55" w:rsidP="00B87783">
      <w:pPr>
        <w:rPr>
          <w:rFonts w:ascii="Calibri" w:hAnsi="Calibri" w:cs="Calibri"/>
          <w:b/>
        </w:rPr>
      </w:pPr>
      <w:r w:rsidRPr="00ED4265">
        <w:rPr>
          <w:rFonts w:ascii="Calibri" w:hAnsi="Calibri" w:cs="Calibri"/>
          <w:b/>
        </w:rPr>
        <w:t>Rough Sleeper Strategy</w:t>
      </w:r>
      <w:r w:rsidRPr="00ED4265">
        <w:rPr>
          <w:rStyle w:val="FootnoteReference"/>
          <w:rFonts w:ascii="Calibri" w:hAnsi="Calibri" w:cs="Calibri"/>
          <w:b/>
        </w:rPr>
        <w:footnoteReference w:id="1"/>
      </w:r>
    </w:p>
    <w:p w14:paraId="7942B023" w14:textId="3510EF5E" w:rsidR="00990F55" w:rsidRPr="00ED4265" w:rsidRDefault="00990F55" w:rsidP="00C74DB5">
      <w:pPr>
        <w:autoSpaceDE w:val="0"/>
        <w:autoSpaceDN w:val="0"/>
        <w:adjustRightInd w:val="0"/>
        <w:rPr>
          <w:rFonts w:ascii="Calibri" w:hAnsi="Calibri" w:cs="Calibri"/>
          <w:color w:val="000000" w:themeColor="text1"/>
          <w:spacing w:val="0"/>
          <w:szCs w:val="24"/>
        </w:rPr>
      </w:pPr>
      <w:r w:rsidRPr="00ED4265">
        <w:rPr>
          <w:rFonts w:ascii="Calibri" w:hAnsi="Calibri" w:cs="Calibri"/>
          <w:color w:val="000000" w:themeColor="text1"/>
          <w:spacing w:val="0"/>
          <w:szCs w:val="24"/>
        </w:rPr>
        <w:t xml:space="preserve">In August 2018, the government published the Rough Sleeping Strategy which committed to halving rough sleeping by 2022 and eradicating it by 2027. The vision is that by 2027 all parts of central and local government, in partnership with business, the public and wider society; are working together to ensure that no-one </w:t>
      </w:r>
      <w:proofErr w:type="gramStart"/>
      <w:r w:rsidRPr="00ED4265">
        <w:rPr>
          <w:rFonts w:ascii="Calibri" w:hAnsi="Calibri" w:cs="Calibri"/>
          <w:color w:val="000000" w:themeColor="text1"/>
          <w:spacing w:val="0"/>
          <w:szCs w:val="24"/>
        </w:rPr>
        <w:t>has to</w:t>
      </w:r>
      <w:proofErr w:type="gramEnd"/>
      <w:r w:rsidRPr="00ED4265">
        <w:rPr>
          <w:rFonts w:ascii="Calibri" w:hAnsi="Calibri" w:cs="Calibri"/>
          <w:color w:val="000000" w:themeColor="text1"/>
          <w:spacing w:val="0"/>
          <w:szCs w:val="24"/>
        </w:rPr>
        <w:t xml:space="preserve"> experience rough sleeping again. Linked to the delivery of this Strategy, the </w:t>
      </w:r>
      <w:proofErr w:type="gramStart"/>
      <w:r w:rsidRPr="00ED4265">
        <w:rPr>
          <w:rFonts w:ascii="Calibri" w:hAnsi="Calibri" w:cs="Calibri"/>
          <w:color w:val="000000" w:themeColor="text1"/>
          <w:spacing w:val="0"/>
          <w:szCs w:val="24"/>
        </w:rPr>
        <w:t>government  announced</w:t>
      </w:r>
      <w:proofErr w:type="gramEnd"/>
      <w:r w:rsidRPr="00ED4265">
        <w:rPr>
          <w:rFonts w:ascii="Calibri" w:hAnsi="Calibri" w:cs="Calibri"/>
          <w:color w:val="000000" w:themeColor="text1"/>
          <w:spacing w:val="0"/>
          <w:szCs w:val="24"/>
        </w:rPr>
        <w:t xml:space="preserve"> a range of cross-government initiatives which will see the start of new joint working; including a health provision for people who sleep </w:t>
      </w:r>
      <w:r w:rsidR="00ED4A06" w:rsidRPr="00ED4265">
        <w:rPr>
          <w:rFonts w:ascii="Calibri" w:hAnsi="Calibri" w:cs="Calibri"/>
          <w:color w:val="000000" w:themeColor="text1"/>
          <w:spacing w:val="0"/>
          <w:szCs w:val="24"/>
        </w:rPr>
        <w:t>rough and</w:t>
      </w:r>
      <w:r w:rsidRPr="00ED4265">
        <w:rPr>
          <w:rFonts w:ascii="Calibri" w:hAnsi="Calibri" w:cs="Calibri"/>
          <w:color w:val="000000" w:themeColor="text1"/>
          <w:spacing w:val="0"/>
          <w:szCs w:val="24"/>
        </w:rPr>
        <w:t xml:space="preserve"> working in prisons to prevent people from sleeping rough in the first place.</w:t>
      </w:r>
    </w:p>
    <w:p w14:paraId="0E6C28DA" w14:textId="77777777" w:rsidR="00990F55" w:rsidRPr="00ED4265" w:rsidRDefault="00990F55" w:rsidP="009524BF">
      <w:pPr>
        <w:pStyle w:val="ListParagraph"/>
        <w:autoSpaceDE w:val="0"/>
        <w:autoSpaceDN w:val="0"/>
        <w:adjustRightInd w:val="0"/>
        <w:ind w:left="432"/>
        <w:rPr>
          <w:rFonts w:ascii="Calibri" w:hAnsi="Calibri" w:cs="Calibri"/>
          <w:color w:val="000000" w:themeColor="text1"/>
          <w:spacing w:val="0"/>
          <w:szCs w:val="24"/>
        </w:rPr>
      </w:pPr>
    </w:p>
    <w:p w14:paraId="6667E9AB" w14:textId="77777777" w:rsidR="00990F55" w:rsidRPr="00ED4265" w:rsidRDefault="00990F55" w:rsidP="009524BF">
      <w:pPr>
        <w:autoSpaceDE w:val="0"/>
        <w:autoSpaceDN w:val="0"/>
        <w:adjustRightInd w:val="0"/>
        <w:ind w:left="72"/>
        <w:rPr>
          <w:rFonts w:ascii="Calibri" w:hAnsi="Calibri" w:cs="Calibri"/>
          <w:color w:val="000000" w:themeColor="text1"/>
          <w:spacing w:val="0"/>
          <w:szCs w:val="24"/>
        </w:rPr>
      </w:pPr>
      <w:r w:rsidRPr="00ED4265">
        <w:rPr>
          <w:rFonts w:ascii="Calibri" w:hAnsi="Calibri" w:cs="Calibri"/>
          <w:color w:val="000000" w:themeColor="text1"/>
          <w:spacing w:val="0"/>
          <w:szCs w:val="24"/>
        </w:rPr>
        <w:t xml:space="preserve">In December 2018, the government published a Delivery Plan to set out progress and next steps to meet the objectives of the Rough Sleeper Strategy. Along with detailing what the government was already doing to deliver the Strategy and what its next steps would be, it reiterated the government’s commitment to reviewing the Rough Sleeper Strategy annually from 2019. Unfortunately, due to the Covid-19 pandemic, this review was put on hold. There have since </w:t>
      </w:r>
      <w:r w:rsidRPr="00ED4265">
        <w:rPr>
          <w:rFonts w:ascii="Calibri" w:hAnsi="Calibri" w:cs="Calibri"/>
          <w:color w:val="000000" w:themeColor="text1"/>
          <w:spacing w:val="0"/>
          <w:szCs w:val="24"/>
        </w:rPr>
        <w:lastRenderedPageBreak/>
        <w:t xml:space="preserve">been calls by the National Audit Office and various charities for the review to take place as soon as possible following a more comprehensive understanding of the levels of rough sleeping provided by learnings from the pandemic. </w:t>
      </w:r>
    </w:p>
    <w:p w14:paraId="3B7C20FC" w14:textId="77777777" w:rsidR="00990F55" w:rsidRPr="00ED4265" w:rsidRDefault="00990F55" w:rsidP="0080782A">
      <w:pPr>
        <w:autoSpaceDE w:val="0"/>
        <w:autoSpaceDN w:val="0"/>
        <w:adjustRightInd w:val="0"/>
        <w:ind w:left="72"/>
        <w:rPr>
          <w:rFonts w:ascii="Calibri" w:hAnsi="Calibri" w:cs="Calibri"/>
          <w:color w:val="000000" w:themeColor="text1"/>
          <w:spacing w:val="0"/>
          <w:szCs w:val="24"/>
          <w:highlight w:val="yellow"/>
        </w:rPr>
      </w:pPr>
    </w:p>
    <w:p w14:paraId="24C45BAD" w14:textId="1BFDB732" w:rsidR="002C2D21" w:rsidRDefault="00B87783" w:rsidP="002C2D21">
      <w:pPr>
        <w:pStyle w:val="NoSpacing"/>
        <w:spacing w:line="276" w:lineRule="auto"/>
        <w:rPr>
          <w:rFonts w:eastAsiaTheme="minorHAnsi" w:cs="Calibri"/>
          <w:sz w:val="24"/>
          <w:szCs w:val="24"/>
        </w:rPr>
      </w:pPr>
      <w:r>
        <w:rPr>
          <w:rFonts w:eastAsia="Times New Roman" w:cs="Calibri"/>
          <w:b/>
          <w:spacing w:val="-5"/>
          <w:sz w:val="24"/>
          <w:szCs w:val="20"/>
        </w:rPr>
        <w:t>D</w:t>
      </w:r>
      <w:r w:rsidR="00990F55" w:rsidRPr="00ED4265">
        <w:rPr>
          <w:rFonts w:eastAsia="Times New Roman" w:cs="Calibri"/>
          <w:b/>
          <w:spacing w:val="-5"/>
          <w:sz w:val="24"/>
          <w:szCs w:val="20"/>
        </w:rPr>
        <w:t>omestic Abuse Act 2021</w:t>
      </w:r>
      <w:r w:rsidR="00990F55" w:rsidRPr="00ED4265">
        <w:rPr>
          <w:rStyle w:val="FootnoteReference"/>
          <w:rFonts w:eastAsiaTheme="minorHAnsi" w:cs="Calibri"/>
          <w:sz w:val="24"/>
          <w:szCs w:val="24"/>
        </w:rPr>
        <w:footnoteReference w:id="2"/>
      </w:r>
      <w:r w:rsidR="00990F55" w:rsidRPr="00ED4265">
        <w:rPr>
          <w:rFonts w:eastAsiaTheme="minorHAnsi" w:cs="Calibri"/>
          <w:sz w:val="24"/>
          <w:szCs w:val="24"/>
        </w:rPr>
        <w:t xml:space="preserve"> </w:t>
      </w:r>
    </w:p>
    <w:p w14:paraId="361BA512" w14:textId="65BBB0DA" w:rsidR="00990F55" w:rsidRPr="00ED4265" w:rsidRDefault="00990F55" w:rsidP="002C2D21">
      <w:pPr>
        <w:pStyle w:val="NoSpacing"/>
        <w:spacing w:after="240"/>
        <w:rPr>
          <w:rFonts w:eastAsiaTheme="minorHAnsi" w:cs="Calibri"/>
          <w:sz w:val="24"/>
          <w:szCs w:val="24"/>
        </w:rPr>
      </w:pPr>
      <w:r w:rsidRPr="00ED4265">
        <w:rPr>
          <w:rFonts w:eastAsia="Times New Roman" w:cs="Calibri"/>
          <w:color w:val="000000" w:themeColor="text1"/>
          <w:sz w:val="24"/>
          <w:szCs w:val="24"/>
        </w:rPr>
        <w:t xml:space="preserve">The Domestic Abuse Act 2021 was introduced in April 2021. It aims to raise awareness and understanding of domestic abuse and its impacts on victims and their families, improve effectiveness of the justice system in providing protection for victims and bringing perpetrators to justice, and strengthen the support for victims of abuse and their children by statutory agencies. The Domestic Abuse Act places a duty on local authorities in England to provide support to victims of domestic abuse and their children in refuges and other safe accommodation. It amends Part 7 of the Housing Act 1996 to provide that all eligible homeless victims of domestic abuse automatically have priority need for homelessness </w:t>
      </w:r>
      <w:r w:rsidR="00ED4A06" w:rsidRPr="00ED4265">
        <w:rPr>
          <w:rFonts w:eastAsia="Times New Roman" w:cs="Calibri"/>
          <w:color w:val="000000" w:themeColor="text1"/>
          <w:sz w:val="24"/>
          <w:szCs w:val="24"/>
        </w:rPr>
        <w:t>assistance and</w:t>
      </w:r>
      <w:r w:rsidRPr="00ED4265">
        <w:rPr>
          <w:rFonts w:eastAsia="Times New Roman" w:cs="Calibri"/>
          <w:color w:val="000000" w:themeColor="text1"/>
          <w:sz w:val="24"/>
          <w:szCs w:val="24"/>
        </w:rPr>
        <w:t xml:space="preserve"> requires that local authorities grant a new lifetime tenancy to social tenants leaving existing lifetime tenancies for reasons connected to domestic abuse. Following the introduction of the Domestic Abuse Act, the government also updated the Homelessness Code of Guidance</w:t>
      </w:r>
      <w:r w:rsidRPr="00ED4265">
        <w:rPr>
          <w:rStyle w:val="FootnoteReference"/>
          <w:rFonts w:eastAsiaTheme="minorHAnsi" w:cs="Calibri"/>
          <w:sz w:val="24"/>
          <w:szCs w:val="24"/>
        </w:rPr>
        <w:footnoteReference w:id="3"/>
      </w:r>
      <w:r w:rsidRPr="00ED4265">
        <w:rPr>
          <w:rFonts w:eastAsiaTheme="minorHAnsi" w:cs="Calibri"/>
          <w:sz w:val="24"/>
          <w:szCs w:val="24"/>
        </w:rPr>
        <w:t xml:space="preserve">. </w:t>
      </w:r>
    </w:p>
    <w:p w14:paraId="7FF0CF9C" w14:textId="517AE2D8" w:rsidR="00B36C6D" w:rsidRPr="00ED4265" w:rsidRDefault="00610159" w:rsidP="002C2D21">
      <w:pPr>
        <w:pStyle w:val="NoSpacing"/>
        <w:rPr>
          <w:rFonts w:eastAsia="Times New Roman" w:cs="Calibri"/>
          <w:b/>
          <w:bCs/>
          <w:color w:val="000000" w:themeColor="text1"/>
          <w:sz w:val="24"/>
          <w:szCs w:val="24"/>
        </w:rPr>
      </w:pPr>
      <w:r w:rsidRPr="00ED4265">
        <w:rPr>
          <w:rFonts w:eastAsia="Times New Roman" w:cs="Calibri"/>
          <w:b/>
          <w:bCs/>
          <w:color w:val="000000" w:themeColor="text1"/>
          <w:sz w:val="24"/>
          <w:szCs w:val="24"/>
        </w:rPr>
        <w:t xml:space="preserve">Levelling Up White Paper </w:t>
      </w:r>
      <w:r w:rsidR="00B36C6D" w:rsidRPr="00ED4265">
        <w:rPr>
          <w:rFonts w:eastAsia="Times New Roman" w:cs="Calibri"/>
          <w:b/>
          <w:bCs/>
          <w:color w:val="000000" w:themeColor="text1"/>
          <w:sz w:val="24"/>
          <w:szCs w:val="24"/>
        </w:rPr>
        <w:t>–</w:t>
      </w:r>
      <w:r w:rsidRPr="00ED4265">
        <w:rPr>
          <w:rFonts w:eastAsia="Times New Roman" w:cs="Calibri"/>
          <w:b/>
          <w:bCs/>
          <w:color w:val="000000" w:themeColor="text1"/>
          <w:sz w:val="24"/>
          <w:szCs w:val="24"/>
        </w:rPr>
        <w:t xml:space="preserve"> </w:t>
      </w:r>
      <w:r w:rsidR="00B36C6D" w:rsidRPr="00ED4265">
        <w:rPr>
          <w:rFonts w:eastAsia="Times New Roman" w:cs="Calibri"/>
          <w:b/>
          <w:bCs/>
          <w:color w:val="000000" w:themeColor="text1"/>
          <w:sz w:val="24"/>
          <w:szCs w:val="24"/>
        </w:rPr>
        <w:t>February 2022</w:t>
      </w:r>
    </w:p>
    <w:p w14:paraId="0BE3E631" w14:textId="6E5C9BA2" w:rsidR="00B36C6D" w:rsidRPr="00ED4265" w:rsidRDefault="00B36C6D" w:rsidP="002C2D21">
      <w:pPr>
        <w:pStyle w:val="NoSpacing"/>
        <w:rPr>
          <w:rFonts w:cs="Calibri"/>
          <w:sz w:val="24"/>
          <w:szCs w:val="24"/>
        </w:rPr>
      </w:pPr>
      <w:r w:rsidRPr="00ED4265">
        <w:rPr>
          <w:rFonts w:cs="Calibri"/>
          <w:sz w:val="24"/>
          <w:szCs w:val="24"/>
        </w:rPr>
        <w:t>The government has published the Levelling Up White Paper in February 2022 which sets out a large programme of work aimed at tackling geographical disparities across England.</w:t>
      </w:r>
    </w:p>
    <w:p w14:paraId="71CB9155" w14:textId="299350E8" w:rsidR="00B36C6D" w:rsidRPr="00ED4265" w:rsidRDefault="00B36C6D" w:rsidP="00C74DB5">
      <w:pPr>
        <w:pStyle w:val="NoSpacing"/>
        <w:ind w:left="72"/>
        <w:rPr>
          <w:rFonts w:cs="Calibri"/>
          <w:sz w:val="24"/>
          <w:szCs w:val="24"/>
        </w:rPr>
      </w:pPr>
    </w:p>
    <w:p w14:paraId="7A2DB7A4" w14:textId="77777777" w:rsidR="00B36C6D" w:rsidRPr="00ED4265" w:rsidRDefault="00B36C6D" w:rsidP="002C2D21">
      <w:pPr>
        <w:pStyle w:val="NoSpacing"/>
        <w:rPr>
          <w:rFonts w:cs="Calibri"/>
          <w:sz w:val="24"/>
          <w:szCs w:val="24"/>
        </w:rPr>
      </w:pPr>
      <w:r w:rsidRPr="00ED4265">
        <w:rPr>
          <w:rFonts w:cs="Calibri"/>
          <w:sz w:val="24"/>
          <w:szCs w:val="24"/>
        </w:rPr>
        <w:t xml:space="preserve">The government has set out four core objectives for levelling up: </w:t>
      </w:r>
    </w:p>
    <w:p w14:paraId="425543D2" w14:textId="261393AB" w:rsidR="00B36C6D" w:rsidRPr="00ED4265" w:rsidRDefault="00B36C6D" w:rsidP="00C74DB5">
      <w:pPr>
        <w:pStyle w:val="NoSpacing"/>
        <w:numPr>
          <w:ilvl w:val="0"/>
          <w:numId w:val="32"/>
        </w:numPr>
        <w:ind w:left="851" w:hanging="284"/>
        <w:rPr>
          <w:rFonts w:cs="Calibri"/>
          <w:sz w:val="24"/>
          <w:szCs w:val="24"/>
        </w:rPr>
      </w:pPr>
      <w:r w:rsidRPr="00ED4265">
        <w:rPr>
          <w:rFonts w:cs="Calibri"/>
          <w:sz w:val="24"/>
          <w:szCs w:val="24"/>
        </w:rPr>
        <w:t xml:space="preserve">Boost productivity, pay, jobs, and living standards by growing the private sector, especially in those places where they are lagging. </w:t>
      </w:r>
    </w:p>
    <w:p w14:paraId="1C4669E5" w14:textId="77777777" w:rsidR="000E5F69" w:rsidRDefault="00B36C6D" w:rsidP="009524BF">
      <w:pPr>
        <w:pStyle w:val="NoSpacing"/>
        <w:numPr>
          <w:ilvl w:val="0"/>
          <w:numId w:val="32"/>
        </w:numPr>
        <w:ind w:left="851" w:hanging="284"/>
        <w:rPr>
          <w:rFonts w:cs="Calibri"/>
          <w:sz w:val="24"/>
          <w:szCs w:val="24"/>
        </w:rPr>
      </w:pPr>
      <w:r w:rsidRPr="00ED4265">
        <w:rPr>
          <w:rFonts w:cs="Calibri"/>
          <w:sz w:val="24"/>
          <w:szCs w:val="24"/>
        </w:rPr>
        <w:t xml:space="preserve">Spread opportunities and improve public services, especially in those places where they are weakest. </w:t>
      </w:r>
    </w:p>
    <w:p w14:paraId="121C5009" w14:textId="6C7C94E0" w:rsidR="00B36C6D" w:rsidRPr="00ED4265" w:rsidRDefault="00B36C6D" w:rsidP="009524BF">
      <w:pPr>
        <w:pStyle w:val="NoSpacing"/>
        <w:numPr>
          <w:ilvl w:val="0"/>
          <w:numId w:val="32"/>
        </w:numPr>
        <w:ind w:left="851" w:hanging="284"/>
        <w:rPr>
          <w:rFonts w:cs="Calibri"/>
          <w:sz w:val="24"/>
          <w:szCs w:val="24"/>
        </w:rPr>
      </w:pPr>
      <w:r w:rsidRPr="00ED4265">
        <w:rPr>
          <w:rFonts w:cs="Calibri"/>
          <w:sz w:val="24"/>
          <w:szCs w:val="24"/>
        </w:rPr>
        <w:t xml:space="preserve">Restore a sense of community, local pride and belonging, especially in those places where they have been lost. </w:t>
      </w:r>
    </w:p>
    <w:p w14:paraId="671D8547" w14:textId="2D1CB587" w:rsidR="00B36C6D" w:rsidRPr="00ED4265" w:rsidRDefault="00B36C6D" w:rsidP="009524BF">
      <w:pPr>
        <w:pStyle w:val="NoSpacing"/>
        <w:numPr>
          <w:ilvl w:val="0"/>
          <w:numId w:val="32"/>
        </w:numPr>
        <w:ind w:left="851" w:hanging="284"/>
        <w:rPr>
          <w:rFonts w:eastAsiaTheme="minorHAnsi" w:cs="Calibri"/>
          <w:sz w:val="28"/>
          <w:szCs w:val="28"/>
        </w:rPr>
      </w:pPr>
      <w:r w:rsidRPr="00ED4265">
        <w:rPr>
          <w:rFonts w:cs="Calibri"/>
          <w:sz w:val="24"/>
          <w:szCs w:val="24"/>
        </w:rPr>
        <w:t>Empower local leaders and communities, especially in those places lacking local agency.</w:t>
      </w:r>
    </w:p>
    <w:p w14:paraId="4341EA90" w14:textId="77777777" w:rsidR="002C2D21" w:rsidRDefault="0080782A" w:rsidP="009524BF">
      <w:pPr>
        <w:pStyle w:val="NormalWeb"/>
        <w:spacing w:before="300" w:beforeAutospacing="0" w:after="300" w:afterAutospacing="0"/>
        <w:rPr>
          <w:rFonts w:ascii="Calibri" w:hAnsi="Calibri" w:cs="Calibri"/>
          <w:color w:val="222222"/>
        </w:rPr>
      </w:pPr>
      <w:r w:rsidRPr="00ED4265">
        <w:rPr>
          <w:rFonts w:ascii="Calibri" w:hAnsi="Calibri" w:cs="Calibri"/>
          <w:color w:val="222222"/>
        </w:rPr>
        <w:t xml:space="preserve">The Levelling Up White Paper sets out 12 “missions” that the government will aim to achieve by 2030. In terms of housing, the most relevant mission is: </w:t>
      </w:r>
    </w:p>
    <w:p w14:paraId="240AFD4D" w14:textId="6F69A73E" w:rsidR="0080782A" w:rsidRPr="00ED4265" w:rsidRDefault="0080782A" w:rsidP="009524BF">
      <w:pPr>
        <w:pStyle w:val="NormalWeb"/>
        <w:spacing w:before="300" w:beforeAutospacing="0" w:after="300" w:afterAutospacing="0"/>
        <w:rPr>
          <w:rFonts w:ascii="Calibri" w:hAnsi="Calibri" w:cs="Calibri"/>
          <w:color w:val="222222"/>
        </w:rPr>
      </w:pPr>
      <w:r w:rsidRPr="002C2D21">
        <w:rPr>
          <w:rFonts w:ascii="Calibri" w:hAnsi="Calibri" w:cs="Calibri"/>
          <w:i/>
          <w:iCs/>
          <w:color w:val="222222"/>
        </w:rPr>
        <w:t>“By 2030, renters will have a secure path to ownership with the number of first-time buyers increasing in all areas; and the government’s ambition is for the number of non-decent rented homes to have fallen by 50%, with the biggest improvements in the lowest performing areas.”</w:t>
      </w:r>
    </w:p>
    <w:p w14:paraId="6E968C1F" w14:textId="7A5205A5" w:rsidR="00B36C6D" w:rsidRPr="00ED4265" w:rsidRDefault="00B36C6D" w:rsidP="009524BF">
      <w:pPr>
        <w:pStyle w:val="NoSpacing"/>
        <w:rPr>
          <w:rFonts w:cs="Calibri"/>
          <w:sz w:val="24"/>
          <w:szCs w:val="24"/>
        </w:rPr>
      </w:pPr>
      <w:r w:rsidRPr="00ED4265">
        <w:rPr>
          <w:rFonts w:cs="Calibri"/>
          <w:sz w:val="24"/>
          <w:szCs w:val="24"/>
        </w:rPr>
        <w:t xml:space="preserve">The initiatives being introduced that </w:t>
      </w:r>
      <w:r w:rsidR="0080782A" w:rsidRPr="00ED4265">
        <w:rPr>
          <w:rFonts w:cs="Calibri"/>
          <w:sz w:val="24"/>
          <w:szCs w:val="24"/>
        </w:rPr>
        <w:t>effect</w:t>
      </w:r>
      <w:r w:rsidRPr="00ED4265">
        <w:rPr>
          <w:rFonts w:cs="Calibri"/>
          <w:sz w:val="24"/>
          <w:szCs w:val="24"/>
        </w:rPr>
        <w:t xml:space="preserve"> </w:t>
      </w:r>
      <w:r w:rsidR="0080782A" w:rsidRPr="00ED4265">
        <w:rPr>
          <w:rFonts w:cs="Calibri"/>
          <w:sz w:val="24"/>
          <w:szCs w:val="24"/>
        </w:rPr>
        <w:t xml:space="preserve">the </w:t>
      </w:r>
      <w:r w:rsidRPr="00ED4265">
        <w:rPr>
          <w:rFonts w:cs="Calibri"/>
          <w:sz w:val="24"/>
          <w:szCs w:val="24"/>
        </w:rPr>
        <w:t xml:space="preserve">housing </w:t>
      </w:r>
      <w:r w:rsidR="0080782A" w:rsidRPr="00ED4265">
        <w:rPr>
          <w:rFonts w:cs="Calibri"/>
          <w:sz w:val="24"/>
          <w:szCs w:val="24"/>
        </w:rPr>
        <w:t xml:space="preserve">sector </w:t>
      </w:r>
      <w:r w:rsidRPr="00ED4265">
        <w:rPr>
          <w:rFonts w:cs="Calibri"/>
          <w:sz w:val="24"/>
          <w:szCs w:val="24"/>
        </w:rPr>
        <w:t>include:</w:t>
      </w:r>
    </w:p>
    <w:p w14:paraId="55B539B7" w14:textId="5BAA48E4" w:rsidR="00B36C6D" w:rsidRPr="00ED4265" w:rsidRDefault="00B36C6D" w:rsidP="009524BF">
      <w:pPr>
        <w:pStyle w:val="NoSpacing"/>
        <w:numPr>
          <w:ilvl w:val="0"/>
          <w:numId w:val="36"/>
        </w:numPr>
        <w:rPr>
          <w:rFonts w:eastAsiaTheme="minorHAnsi" w:cs="Calibri"/>
          <w:sz w:val="24"/>
          <w:szCs w:val="24"/>
        </w:rPr>
      </w:pPr>
      <w:r w:rsidRPr="00ED4265">
        <w:rPr>
          <w:rFonts w:cs="Calibri"/>
          <w:sz w:val="24"/>
          <w:szCs w:val="24"/>
        </w:rPr>
        <w:t>£1.8bn for brownfield and infrastructure projects will be available across England with a proportion allocated to Mayoral Combined Authorities (MCA) and other local authorities to ‘unlock’ brownfield sites. A further £180m of funding is announced in the white paper for MCAs for locally led brownfield projects.</w:t>
      </w:r>
    </w:p>
    <w:p w14:paraId="15508123" w14:textId="216E8CB3" w:rsidR="00B36C6D" w:rsidRPr="00ED4265" w:rsidRDefault="00B36C6D" w:rsidP="009524BF">
      <w:pPr>
        <w:pStyle w:val="NoSpacing"/>
        <w:numPr>
          <w:ilvl w:val="0"/>
          <w:numId w:val="36"/>
        </w:numPr>
        <w:rPr>
          <w:rFonts w:eastAsiaTheme="minorHAnsi" w:cs="Calibri"/>
          <w:sz w:val="24"/>
          <w:szCs w:val="24"/>
        </w:rPr>
      </w:pPr>
      <w:r w:rsidRPr="00ED4265">
        <w:rPr>
          <w:rFonts w:cs="Calibri"/>
          <w:sz w:val="24"/>
          <w:szCs w:val="24"/>
        </w:rPr>
        <w:t>Decent Homes Standard is to be extended to the private rented sector.</w:t>
      </w:r>
    </w:p>
    <w:p w14:paraId="2918808D" w14:textId="52D065A9" w:rsidR="00B36C6D" w:rsidRPr="002C2D21" w:rsidRDefault="00B36C6D" w:rsidP="009524BF">
      <w:pPr>
        <w:pStyle w:val="NoSpacing"/>
        <w:numPr>
          <w:ilvl w:val="0"/>
          <w:numId w:val="36"/>
        </w:numPr>
        <w:rPr>
          <w:rFonts w:eastAsiaTheme="minorHAnsi" w:cs="Calibri"/>
        </w:rPr>
      </w:pPr>
      <w:r w:rsidRPr="00ED4265">
        <w:rPr>
          <w:rFonts w:cs="Calibri"/>
          <w:color w:val="222222"/>
          <w:sz w:val="24"/>
          <w:szCs w:val="24"/>
        </w:rPr>
        <w:t>Section 21 ‘no-fault’ evictions are to be abolished.</w:t>
      </w:r>
    </w:p>
    <w:p w14:paraId="1FD8EBF3" w14:textId="5FE07DCD" w:rsidR="002C2D21" w:rsidRDefault="002C2D21" w:rsidP="002C2D21">
      <w:pPr>
        <w:pStyle w:val="NoSpacing"/>
        <w:rPr>
          <w:rFonts w:cs="Calibri"/>
          <w:color w:val="222222"/>
          <w:sz w:val="24"/>
          <w:szCs w:val="24"/>
        </w:rPr>
      </w:pPr>
    </w:p>
    <w:p w14:paraId="424707FA" w14:textId="77777777" w:rsidR="002C2D21" w:rsidRPr="00ED4265" w:rsidRDefault="002C2D21" w:rsidP="002C2D21">
      <w:pPr>
        <w:pStyle w:val="NoSpacing"/>
        <w:rPr>
          <w:rFonts w:eastAsiaTheme="minorHAnsi" w:cs="Calibri"/>
        </w:rPr>
      </w:pPr>
    </w:p>
    <w:p w14:paraId="373E5B77" w14:textId="098EBBBF" w:rsidR="00B36C6D" w:rsidRPr="00ED4265" w:rsidRDefault="00B36C6D" w:rsidP="009524BF">
      <w:pPr>
        <w:pStyle w:val="NoSpacing"/>
        <w:numPr>
          <w:ilvl w:val="0"/>
          <w:numId w:val="36"/>
        </w:numPr>
        <w:rPr>
          <w:rFonts w:eastAsiaTheme="minorHAnsi" w:cs="Calibri"/>
          <w:sz w:val="24"/>
          <w:szCs w:val="24"/>
        </w:rPr>
      </w:pPr>
      <w:r w:rsidRPr="00ED4265">
        <w:rPr>
          <w:rFonts w:cs="Calibri"/>
          <w:sz w:val="24"/>
          <w:szCs w:val="24"/>
        </w:rPr>
        <w:lastRenderedPageBreak/>
        <w:t>There is a commitment to increase choices available to older people ‘trapped in non-decent or unsuitable accommodation and a new Task Force will be launched to look at ways better choice, quality and security of housing for older people can be provided, including how to address regional disparities in supply of appropriate and where necessary specialised housing.</w:t>
      </w:r>
    </w:p>
    <w:p w14:paraId="43C53473" w14:textId="451BFBAF" w:rsidR="00B36C6D" w:rsidRPr="00ED4265" w:rsidRDefault="00B36C6D" w:rsidP="009524BF">
      <w:pPr>
        <w:pStyle w:val="NoSpacing"/>
        <w:numPr>
          <w:ilvl w:val="0"/>
          <w:numId w:val="36"/>
        </w:numPr>
        <w:rPr>
          <w:rFonts w:eastAsiaTheme="minorHAnsi" w:cs="Calibri"/>
          <w:sz w:val="24"/>
          <w:szCs w:val="24"/>
        </w:rPr>
      </w:pPr>
      <w:r w:rsidRPr="00ED4265">
        <w:rPr>
          <w:rFonts w:cs="Calibri"/>
          <w:color w:val="222222"/>
          <w:sz w:val="24"/>
          <w:szCs w:val="24"/>
        </w:rPr>
        <w:t>Boosting homeownership with the help of the previously announced £1.5bn Levelling Up Home Building Fund.</w:t>
      </w:r>
    </w:p>
    <w:p w14:paraId="5D9342C9" w14:textId="5E8408C3" w:rsidR="00B36C6D" w:rsidRPr="00ED4265" w:rsidRDefault="00B36C6D" w:rsidP="009524BF">
      <w:pPr>
        <w:pStyle w:val="NoSpacing"/>
        <w:numPr>
          <w:ilvl w:val="0"/>
          <w:numId w:val="36"/>
        </w:numPr>
        <w:rPr>
          <w:rFonts w:eastAsiaTheme="minorHAnsi" w:cs="Calibri"/>
          <w:sz w:val="24"/>
          <w:szCs w:val="24"/>
        </w:rPr>
      </w:pPr>
      <w:r w:rsidRPr="00ED4265">
        <w:rPr>
          <w:rFonts w:cs="Calibri"/>
          <w:color w:val="222222"/>
          <w:sz w:val="24"/>
          <w:szCs w:val="24"/>
        </w:rPr>
        <w:t>Commitment to build more genuinely affordable housing, through the £11.5bn Affordable Homes Programme, and to introduce a </w:t>
      </w:r>
      <w:r w:rsidRPr="00ED4265">
        <w:rPr>
          <w:rFonts w:cs="Calibri"/>
          <w:sz w:val="24"/>
          <w:szCs w:val="24"/>
        </w:rPr>
        <w:t>Social Housing Regulation Bill</w:t>
      </w:r>
      <w:r w:rsidRPr="00ED4265">
        <w:rPr>
          <w:rFonts w:cs="Calibri"/>
          <w:color w:val="222222"/>
          <w:sz w:val="24"/>
          <w:szCs w:val="24"/>
        </w:rPr>
        <w:t>.</w:t>
      </w:r>
    </w:p>
    <w:p w14:paraId="799DA85C" w14:textId="77777777" w:rsidR="008061D7" w:rsidRPr="00ED4265" w:rsidRDefault="008061D7" w:rsidP="0080782A">
      <w:pPr>
        <w:spacing w:line="240" w:lineRule="atLeast"/>
        <w:contextualSpacing/>
        <w:rPr>
          <w:rFonts w:ascii="Calibri" w:hAnsi="Calibri" w:cs="Calibri"/>
        </w:rPr>
      </w:pPr>
    </w:p>
    <w:p w14:paraId="70E48925" w14:textId="725D6BDB" w:rsidR="0080782A" w:rsidRPr="00ED4265" w:rsidRDefault="0060273D" w:rsidP="000E5F69">
      <w:pPr>
        <w:spacing w:line="276" w:lineRule="auto"/>
        <w:rPr>
          <w:rFonts w:ascii="Calibri" w:hAnsi="Calibri" w:cs="Calibri"/>
          <w:b/>
          <w:szCs w:val="24"/>
        </w:rPr>
      </w:pPr>
      <w:r w:rsidRPr="00ED4265">
        <w:rPr>
          <w:rFonts w:ascii="Calibri" w:hAnsi="Calibri" w:cs="Calibri"/>
          <w:b/>
          <w:szCs w:val="24"/>
        </w:rPr>
        <w:t xml:space="preserve">Spring Statement </w:t>
      </w:r>
      <w:r w:rsidR="0080782A" w:rsidRPr="00ED4265">
        <w:rPr>
          <w:rFonts w:ascii="Calibri" w:hAnsi="Calibri" w:cs="Calibri"/>
          <w:b/>
          <w:szCs w:val="24"/>
        </w:rPr>
        <w:t>2021</w:t>
      </w:r>
    </w:p>
    <w:p w14:paraId="283610E9" w14:textId="77777777" w:rsidR="00B04370" w:rsidRPr="00ED4265" w:rsidRDefault="00B04370" w:rsidP="00C74DB5">
      <w:pPr>
        <w:pStyle w:val="NormalWeb"/>
        <w:shd w:val="clear" w:color="auto" w:fill="FFFFFF"/>
        <w:spacing w:before="0" w:beforeAutospacing="0" w:after="0" w:afterAutospacing="0"/>
        <w:rPr>
          <w:rFonts w:ascii="Calibri" w:hAnsi="Calibri" w:cs="Calibri"/>
          <w:color w:val="0B0C0C"/>
        </w:rPr>
      </w:pPr>
      <w:r w:rsidRPr="00ED4265">
        <w:rPr>
          <w:rFonts w:ascii="Calibri" w:hAnsi="Calibri" w:cs="Calibri"/>
          <w:color w:val="0B0C0C"/>
        </w:rPr>
        <w:t>The Spring Statement set o</w:t>
      </w:r>
      <w:r w:rsidR="00B81C8F" w:rsidRPr="00ED4265">
        <w:rPr>
          <w:rFonts w:ascii="Calibri" w:hAnsi="Calibri" w:cs="Calibri"/>
          <w:color w:val="0B0C0C"/>
        </w:rPr>
        <w:t xml:space="preserve">ut further steps to deliver the Fixing the Broken Housing Market </w:t>
      </w:r>
      <w:r w:rsidRPr="00ED4265">
        <w:rPr>
          <w:rFonts w:ascii="Calibri" w:hAnsi="Calibri" w:cs="Calibri"/>
          <w:color w:val="0B0C0C"/>
        </w:rPr>
        <w:t>ambition</w:t>
      </w:r>
      <w:r w:rsidR="00B81C8F" w:rsidRPr="00ED4265">
        <w:rPr>
          <w:rFonts w:ascii="Calibri" w:hAnsi="Calibri" w:cs="Calibri"/>
          <w:color w:val="0B0C0C"/>
        </w:rPr>
        <w:t xml:space="preserve"> (originally published in 2017)</w:t>
      </w:r>
      <w:r w:rsidRPr="00ED4265">
        <w:rPr>
          <w:rFonts w:ascii="Calibri" w:hAnsi="Calibri" w:cs="Calibri"/>
          <w:color w:val="0B0C0C"/>
        </w:rPr>
        <w:t>:</w:t>
      </w:r>
    </w:p>
    <w:p w14:paraId="3D337ED4" w14:textId="7D407AEB" w:rsidR="00B04370" w:rsidRPr="00ED4265" w:rsidRDefault="00497562" w:rsidP="009524BF">
      <w:pPr>
        <w:pStyle w:val="NormalWeb"/>
        <w:numPr>
          <w:ilvl w:val="0"/>
          <w:numId w:val="22"/>
        </w:numPr>
        <w:shd w:val="clear" w:color="auto" w:fill="FFFFFF"/>
        <w:spacing w:before="0" w:beforeAutospacing="0" w:after="0" w:afterAutospacing="0"/>
        <w:ind w:left="709" w:hanging="283"/>
        <w:rPr>
          <w:rFonts w:ascii="Calibri" w:hAnsi="Calibri" w:cs="Calibri"/>
          <w:color w:val="0B0C0C"/>
        </w:rPr>
      </w:pPr>
      <w:r w:rsidRPr="00ED4265">
        <w:rPr>
          <w:rFonts w:ascii="Calibri" w:hAnsi="Calibri" w:cs="Calibri"/>
          <w:color w:val="0B0C0C"/>
        </w:rPr>
        <w:t>R</w:t>
      </w:r>
      <w:r w:rsidR="00B04370" w:rsidRPr="00ED4265">
        <w:rPr>
          <w:rFonts w:ascii="Calibri" w:hAnsi="Calibri" w:cs="Calibri"/>
          <w:color w:val="0B0C0C"/>
        </w:rPr>
        <w:t>eiterated the government’s commitment to publishing a comprehensive National Infrastructure Strategy – the first of its kind – setting out the government’s priorities for economic infrastructure and responding to recommendations in the National Infrastructure Commission’s National Infrastructure Assessment</w:t>
      </w:r>
      <w:r w:rsidR="000E5F69">
        <w:rPr>
          <w:rFonts w:ascii="Calibri" w:hAnsi="Calibri" w:cs="Calibri"/>
          <w:color w:val="0B0C0C"/>
        </w:rPr>
        <w:t>.</w:t>
      </w:r>
    </w:p>
    <w:p w14:paraId="7B957017" w14:textId="77777777" w:rsidR="00B04370" w:rsidRPr="00ED4265" w:rsidRDefault="00B04370" w:rsidP="009524BF">
      <w:pPr>
        <w:pStyle w:val="NormalWeb"/>
        <w:numPr>
          <w:ilvl w:val="0"/>
          <w:numId w:val="22"/>
        </w:numPr>
        <w:shd w:val="clear" w:color="auto" w:fill="FFFFFF"/>
        <w:spacing w:before="0" w:beforeAutospacing="0" w:after="0" w:afterAutospacing="0"/>
        <w:ind w:left="709" w:hanging="283"/>
        <w:rPr>
          <w:rFonts w:ascii="Calibri" w:hAnsi="Calibri" w:cs="Calibri"/>
          <w:color w:val="0B0C0C"/>
        </w:rPr>
      </w:pPr>
      <w:r w:rsidRPr="00ED4265">
        <w:rPr>
          <w:rFonts w:ascii="Calibri" w:hAnsi="Calibri" w:cs="Calibri"/>
          <w:color w:val="0B0C0C"/>
        </w:rPr>
        <w:t>£717 million from the £5.5 billion Housing Infrastructure Fund to unl</w:t>
      </w:r>
      <w:r w:rsidR="003D6F1B" w:rsidRPr="00ED4265">
        <w:rPr>
          <w:rFonts w:ascii="Calibri" w:hAnsi="Calibri" w:cs="Calibri"/>
          <w:color w:val="0B0C0C"/>
        </w:rPr>
        <w:t>ock up to 37,000 homes at sites.</w:t>
      </w:r>
    </w:p>
    <w:p w14:paraId="10805BB8" w14:textId="2DB87305" w:rsidR="00DF1E4A" w:rsidRPr="00ED4265" w:rsidRDefault="00497562" w:rsidP="009524BF">
      <w:pPr>
        <w:pStyle w:val="NormalWeb"/>
        <w:numPr>
          <w:ilvl w:val="0"/>
          <w:numId w:val="22"/>
        </w:numPr>
        <w:shd w:val="clear" w:color="auto" w:fill="FFFFFF"/>
        <w:spacing w:before="0" w:beforeAutospacing="0" w:after="0" w:afterAutospacing="0"/>
        <w:ind w:left="709" w:hanging="283"/>
        <w:rPr>
          <w:rFonts w:ascii="Calibri" w:hAnsi="Calibri" w:cs="Calibri"/>
          <w:color w:val="0B0C0C"/>
        </w:rPr>
      </w:pPr>
      <w:r w:rsidRPr="00ED4265">
        <w:rPr>
          <w:rFonts w:ascii="Calibri" w:hAnsi="Calibri" w:cs="Calibri"/>
          <w:color w:val="0B0C0C"/>
        </w:rPr>
        <w:t>T</w:t>
      </w:r>
      <w:r w:rsidR="00B04370" w:rsidRPr="00ED4265">
        <w:rPr>
          <w:rFonts w:ascii="Calibri" w:hAnsi="Calibri" w:cs="Calibri"/>
          <w:color w:val="0B0C0C"/>
        </w:rPr>
        <w:t>hrough the Affordable Homes Guarantee Scheme, the government will guarantee up to £3 billion of borrowing by housing associations in England to support delivery of around 30,000 affordable homes</w:t>
      </w:r>
      <w:r w:rsidR="000E5F69">
        <w:rPr>
          <w:rFonts w:ascii="Calibri" w:hAnsi="Calibri" w:cs="Calibri"/>
          <w:color w:val="0B0C0C"/>
        </w:rPr>
        <w:t>.</w:t>
      </w:r>
    </w:p>
    <w:p w14:paraId="685A1DAB" w14:textId="77777777" w:rsidR="008061D7" w:rsidRPr="00ED4265" w:rsidRDefault="008061D7" w:rsidP="0080782A">
      <w:pPr>
        <w:spacing w:line="276" w:lineRule="auto"/>
        <w:rPr>
          <w:rFonts w:ascii="Calibri" w:hAnsi="Calibri" w:cs="Calibri"/>
          <w:b/>
          <w:color w:val="A6A6A6" w:themeColor="background1" w:themeShade="A6"/>
          <w:szCs w:val="24"/>
          <w:highlight w:val="yellow"/>
        </w:rPr>
      </w:pPr>
      <w:bookmarkStart w:id="6" w:name="_Toc510790359"/>
    </w:p>
    <w:p w14:paraId="0D9050A3" w14:textId="04FFA646" w:rsidR="00045EA7" w:rsidRPr="00B87783" w:rsidRDefault="00D64FF9" w:rsidP="002C2D21">
      <w:pPr>
        <w:spacing w:line="276" w:lineRule="auto"/>
        <w:rPr>
          <w:rFonts w:ascii="Calibri" w:hAnsi="Calibri" w:cs="Calibri"/>
          <w:b/>
          <w:bCs/>
        </w:rPr>
      </w:pPr>
      <w:r w:rsidRPr="00ED4265">
        <w:rPr>
          <w:rFonts w:ascii="Calibri" w:hAnsi="Calibri" w:cs="Calibri"/>
          <w:b/>
          <w:bCs/>
        </w:rPr>
        <w:t>Spending Review – November 202</w:t>
      </w:r>
      <w:r w:rsidR="0080782A" w:rsidRPr="00ED4265">
        <w:rPr>
          <w:rFonts w:ascii="Calibri" w:hAnsi="Calibri" w:cs="Calibri"/>
          <w:b/>
          <w:bCs/>
        </w:rPr>
        <w:t>1</w:t>
      </w:r>
    </w:p>
    <w:p w14:paraId="747230B0" w14:textId="31CFA4A0" w:rsidR="00045EA7" w:rsidRDefault="0080782A" w:rsidP="002C2D21">
      <w:pPr>
        <w:rPr>
          <w:rFonts w:ascii="Calibri" w:hAnsi="Calibri" w:cs="Calibri"/>
          <w:bCs/>
        </w:rPr>
      </w:pPr>
      <w:r w:rsidRPr="00B87783">
        <w:rPr>
          <w:rFonts w:ascii="Calibri" w:hAnsi="Calibri" w:cs="Calibri"/>
          <w:bCs/>
        </w:rPr>
        <w:t>Key announcements</w:t>
      </w:r>
      <w:r w:rsidR="00B87783" w:rsidRPr="00B87783">
        <w:rPr>
          <w:rFonts w:ascii="Calibri" w:hAnsi="Calibri" w:cs="Calibri"/>
          <w:bCs/>
        </w:rPr>
        <w:t xml:space="preserve"> include…</w:t>
      </w:r>
    </w:p>
    <w:p w14:paraId="212F6AE3" w14:textId="77777777" w:rsidR="0080782A" w:rsidRPr="00ED4265" w:rsidRDefault="0080782A" w:rsidP="009524BF">
      <w:pPr>
        <w:rPr>
          <w:rFonts w:ascii="Calibri" w:hAnsi="Calibri" w:cs="Calibri"/>
          <w:i/>
          <w:iCs/>
          <w:spacing w:val="0"/>
        </w:rPr>
      </w:pPr>
      <w:r w:rsidRPr="00ED4265">
        <w:rPr>
          <w:rFonts w:ascii="Calibri" w:hAnsi="Calibri" w:cs="Calibri"/>
          <w:bCs/>
          <w:i/>
          <w:iCs/>
        </w:rPr>
        <w:t>On housing:</w:t>
      </w:r>
    </w:p>
    <w:p w14:paraId="332447BB" w14:textId="77777777" w:rsidR="0080782A" w:rsidRPr="00ED4265" w:rsidRDefault="0080782A" w:rsidP="009524BF">
      <w:pPr>
        <w:pStyle w:val="ListParagraph"/>
        <w:numPr>
          <w:ilvl w:val="0"/>
          <w:numId w:val="35"/>
        </w:numPr>
        <w:rPr>
          <w:rFonts w:ascii="Calibri" w:hAnsi="Calibri" w:cs="Calibri"/>
        </w:rPr>
      </w:pPr>
      <w:r w:rsidRPr="00ED4265">
        <w:rPr>
          <w:rFonts w:ascii="Calibri" w:hAnsi="Calibri" w:cs="Calibri"/>
        </w:rPr>
        <w:t>Confirmation of £800m for the Social Housing Decarbonisation Fund, which can be used by housing associations to carry out energy efficiency upgrades in homes.</w:t>
      </w:r>
    </w:p>
    <w:p w14:paraId="11E097EE" w14:textId="77777777" w:rsidR="0080782A" w:rsidRPr="00ED4265" w:rsidRDefault="0080782A" w:rsidP="009524BF">
      <w:pPr>
        <w:pStyle w:val="ListParagraph"/>
        <w:numPr>
          <w:ilvl w:val="0"/>
          <w:numId w:val="35"/>
        </w:numPr>
        <w:rPr>
          <w:rFonts w:ascii="Calibri" w:hAnsi="Calibri" w:cs="Calibri"/>
        </w:rPr>
      </w:pPr>
      <w:r w:rsidRPr="00ED4265">
        <w:rPr>
          <w:rFonts w:ascii="Calibri" w:hAnsi="Calibri" w:cs="Calibri"/>
        </w:rPr>
        <w:t>Confirmation of £1.8bn to use 1,500 hectares of brownfield land.</w:t>
      </w:r>
    </w:p>
    <w:p w14:paraId="70315020" w14:textId="0D9AD020" w:rsidR="0080782A" w:rsidRPr="00ED4265" w:rsidRDefault="0080782A" w:rsidP="009524BF">
      <w:pPr>
        <w:pStyle w:val="ListParagraph"/>
        <w:numPr>
          <w:ilvl w:val="0"/>
          <w:numId w:val="35"/>
        </w:numPr>
        <w:rPr>
          <w:rFonts w:ascii="Calibri" w:hAnsi="Calibri" w:cs="Calibri"/>
        </w:rPr>
      </w:pPr>
      <w:r w:rsidRPr="00ED4265">
        <w:rPr>
          <w:rFonts w:ascii="Calibri" w:hAnsi="Calibri" w:cs="Calibri"/>
        </w:rPr>
        <w:t>Reconfirmation of the £5bn to remove unsafe cladding from the highest risk buildings, partially funded by the </w:t>
      </w:r>
      <w:r w:rsidRPr="00ED4265">
        <w:rPr>
          <w:rFonts w:ascii="Calibri" w:hAnsi="Calibri" w:cs="Calibri"/>
          <w:szCs w:val="24"/>
        </w:rPr>
        <w:t>Residential Property Developers Tax</w:t>
      </w:r>
      <w:r w:rsidRPr="00ED4265">
        <w:rPr>
          <w:rFonts w:ascii="Calibri" w:hAnsi="Calibri" w:cs="Calibri"/>
        </w:rPr>
        <w:t>.</w:t>
      </w:r>
    </w:p>
    <w:p w14:paraId="2EDBC8D6" w14:textId="77777777" w:rsidR="0080782A" w:rsidRPr="00ED4265" w:rsidRDefault="0080782A" w:rsidP="009524BF">
      <w:pPr>
        <w:pStyle w:val="ListParagraph"/>
        <w:numPr>
          <w:ilvl w:val="0"/>
          <w:numId w:val="35"/>
        </w:numPr>
        <w:rPr>
          <w:rFonts w:ascii="Calibri" w:hAnsi="Calibri" w:cs="Calibri"/>
        </w:rPr>
      </w:pPr>
      <w:r w:rsidRPr="00ED4265">
        <w:rPr>
          <w:rFonts w:ascii="Calibri" w:hAnsi="Calibri" w:cs="Calibri"/>
        </w:rPr>
        <w:t>Reconfirmation of the £11.5bn Affordable Housing Programme, as part of a multi-year housing settlement of £24bn.</w:t>
      </w:r>
    </w:p>
    <w:p w14:paraId="1DD19B98" w14:textId="31F286D7" w:rsidR="0080782A" w:rsidRPr="00ED4265" w:rsidRDefault="0080782A" w:rsidP="009524BF">
      <w:pPr>
        <w:pStyle w:val="ListParagraph"/>
        <w:numPr>
          <w:ilvl w:val="0"/>
          <w:numId w:val="35"/>
        </w:numPr>
        <w:rPr>
          <w:rFonts w:ascii="Calibri" w:hAnsi="Calibri" w:cs="Calibri"/>
        </w:rPr>
      </w:pPr>
      <w:r w:rsidRPr="00ED4265">
        <w:rPr>
          <w:rFonts w:ascii="Calibri" w:hAnsi="Calibri" w:cs="Calibri"/>
        </w:rPr>
        <w:t xml:space="preserve">Confirmation of £639m a year for rough sleeping and homelessness by 2024, a cash increase of 85% compared to 2019-20. </w:t>
      </w:r>
      <w:r w:rsidR="000E5F69">
        <w:rPr>
          <w:rFonts w:ascii="Calibri" w:hAnsi="Calibri" w:cs="Calibri"/>
        </w:rPr>
        <w:t>Trafford</w:t>
      </w:r>
      <w:r w:rsidR="000E5F69" w:rsidRPr="00ED4265">
        <w:rPr>
          <w:rFonts w:ascii="Calibri" w:hAnsi="Calibri" w:cs="Calibri"/>
        </w:rPr>
        <w:t xml:space="preserve"> </w:t>
      </w:r>
      <w:r w:rsidRPr="00ED4265">
        <w:rPr>
          <w:rFonts w:ascii="Calibri" w:hAnsi="Calibri" w:cs="Calibri"/>
        </w:rPr>
        <w:t>are seeking clarity on this new additional funding and the timing and scope of this commitment.</w:t>
      </w:r>
    </w:p>
    <w:p w14:paraId="66333EFA" w14:textId="0A6E439C" w:rsidR="0080782A" w:rsidRPr="00ED4265" w:rsidRDefault="0080782A" w:rsidP="009524BF">
      <w:pPr>
        <w:pStyle w:val="ListParagraph"/>
        <w:numPr>
          <w:ilvl w:val="0"/>
          <w:numId w:val="35"/>
        </w:numPr>
        <w:rPr>
          <w:rFonts w:ascii="Calibri" w:hAnsi="Calibri" w:cs="Calibri"/>
        </w:rPr>
      </w:pPr>
      <w:r w:rsidRPr="00ED4265">
        <w:rPr>
          <w:rFonts w:ascii="Calibri" w:hAnsi="Calibri" w:cs="Calibri"/>
        </w:rPr>
        <w:t>An additional £65m investment to improve the planning regime, through a new digital system.</w:t>
      </w:r>
    </w:p>
    <w:p w14:paraId="2A08E1EA" w14:textId="77777777" w:rsidR="000E5F69" w:rsidRPr="00ED4265" w:rsidRDefault="000E5F69" w:rsidP="009524BF">
      <w:pPr>
        <w:pStyle w:val="ListParagraph"/>
        <w:rPr>
          <w:rFonts w:ascii="Calibri" w:hAnsi="Calibri" w:cs="Calibri"/>
        </w:rPr>
      </w:pPr>
    </w:p>
    <w:p w14:paraId="5703F049" w14:textId="77777777" w:rsidR="0080782A" w:rsidRPr="00ED4265" w:rsidRDefault="0080782A" w:rsidP="009524BF">
      <w:pPr>
        <w:rPr>
          <w:rFonts w:ascii="Calibri" w:hAnsi="Calibri" w:cs="Calibri"/>
          <w:i/>
          <w:iCs/>
        </w:rPr>
      </w:pPr>
      <w:r w:rsidRPr="00ED4265">
        <w:rPr>
          <w:rFonts w:ascii="Calibri" w:hAnsi="Calibri" w:cs="Calibri"/>
          <w:bCs/>
          <w:i/>
          <w:iCs/>
        </w:rPr>
        <w:t>On levelling up:</w:t>
      </w:r>
    </w:p>
    <w:p w14:paraId="4D25F6D6" w14:textId="77777777" w:rsidR="0080782A" w:rsidRPr="00ED4265" w:rsidRDefault="0080782A" w:rsidP="009524BF">
      <w:pPr>
        <w:pStyle w:val="ListParagraph"/>
        <w:numPr>
          <w:ilvl w:val="0"/>
          <w:numId w:val="33"/>
        </w:numPr>
        <w:rPr>
          <w:rFonts w:ascii="Calibri" w:hAnsi="Calibri" w:cs="Calibri"/>
        </w:rPr>
      </w:pPr>
      <w:r w:rsidRPr="00ED4265">
        <w:rPr>
          <w:rFonts w:ascii="Calibri" w:hAnsi="Calibri" w:cs="Calibri"/>
        </w:rPr>
        <w:t>The first 105 allocated places are set to receive funding, including for regeneration, from the £4.8 billion Levelling Up Fund.</w:t>
      </w:r>
    </w:p>
    <w:p w14:paraId="447B532C" w14:textId="77777777" w:rsidR="0080782A" w:rsidRPr="00ED4265" w:rsidRDefault="0080782A" w:rsidP="009524BF">
      <w:pPr>
        <w:pStyle w:val="ListParagraph"/>
        <w:numPr>
          <w:ilvl w:val="0"/>
          <w:numId w:val="33"/>
        </w:numPr>
        <w:rPr>
          <w:rFonts w:ascii="Calibri" w:hAnsi="Calibri" w:cs="Calibri"/>
        </w:rPr>
      </w:pPr>
      <w:r w:rsidRPr="00ED4265">
        <w:rPr>
          <w:rFonts w:ascii="Calibri" w:hAnsi="Calibri" w:cs="Calibri"/>
        </w:rPr>
        <w:t>Reiteration of plans to publish the Levelling Up White Paper later this year.</w:t>
      </w:r>
    </w:p>
    <w:p w14:paraId="4A329A3F" w14:textId="683D9651" w:rsidR="0080782A" w:rsidRPr="00ED4265" w:rsidRDefault="0080782A" w:rsidP="009524BF">
      <w:pPr>
        <w:pStyle w:val="ListParagraph"/>
        <w:numPr>
          <w:ilvl w:val="0"/>
          <w:numId w:val="33"/>
        </w:numPr>
        <w:rPr>
          <w:rFonts w:ascii="Calibri" w:hAnsi="Calibri" w:cs="Calibri"/>
        </w:rPr>
      </w:pPr>
      <w:r w:rsidRPr="00ED4265">
        <w:rPr>
          <w:rFonts w:ascii="Calibri" w:hAnsi="Calibri" w:cs="Calibri"/>
        </w:rPr>
        <w:t>Reconfirmation of the UK Shared Prosperity Fund worth over £2.6bn, focused on funding programmes to help people into jobs in places of greatest need.</w:t>
      </w:r>
    </w:p>
    <w:p w14:paraId="1DBC9D6F" w14:textId="3A09C7E1" w:rsidR="0080782A" w:rsidRDefault="0080782A" w:rsidP="009524BF">
      <w:pPr>
        <w:pStyle w:val="ListParagraph"/>
        <w:rPr>
          <w:rFonts w:ascii="Calibri" w:hAnsi="Calibri" w:cs="Calibri"/>
        </w:rPr>
      </w:pPr>
    </w:p>
    <w:p w14:paraId="2445D636" w14:textId="2637966F" w:rsidR="002C2D21" w:rsidRDefault="002C2D21" w:rsidP="009524BF">
      <w:pPr>
        <w:pStyle w:val="ListParagraph"/>
        <w:rPr>
          <w:rFonts w:ascii="Calibri" w:hAnsi="Calibri" w:cs="Calibri"/>
        </w:rPr>
      </w:pPr>
    </w:p>
    <w:p w14:paraId="3D92D85F" w14:textId="45838941" w:rsidR="002C2D21" w:rsidRDefault="002C2D21" w:rsidP="009524BF">
      <w:pPr>
        <w:pStyle w:val="ListParagraph"/>
        <w:rPr>
          <w:rFonts w:ascii="Calibri" w:hAnsi="Calibri" w:cs="Calibri"/>
        </w:rPr>
      </w:pPr>
    </w:p>
    <w:p w14:paraId="62356D29" w14:textId="77777777" w:rsidR="002C2D21" w:rsidRPr="00ED4265" w:rsidRDefault="002C2D21" w:rsidP="009524BF">
      <w:pPr>
        <w:pStyle w:val="ListParagraph"/>
        <w:rPr>
          <w:rFonts w:ascii="Calibri" w:hAnsi="Calibri" w:cs="Calibri"/>
        </w:rPr>
      </w:pPr>
    </w:p>
    <w:p w14:paraId="125445DF" w14:textId="624D6248" w:rsidR="0080782A" w:rsidRPr="00ED4265" w:rsidRDefault="0080782A" w:rsidP="009524BF">
      <w:pPr>
        <w:rPr>
          <w:rFonts w:ascii="Calibri" w:hAnsi="Calibri" w:cs="Calibri"/>
          <w:i/>
          <w:iCs/>
        </w:rPr>
      </w:pPr>
      <w:r w:rsidRPr="00ED4265">
        <w:rPr>
          <w:rFonts w:ascii="Calibri" w:hAnsi="Calibri" w:cs="Calibri"/>
          <w:bCs/>
          <w:i/>
          <w:iCs/>
        </w:rPr>
        <w:lastRenderedPageBreak/>
        <w:t>On supporting jobs and people:</w:t>
      </w:r>
    </w:p>
    <w:p w14:paraId="46092D77" w14:textId="77777777" w:rsidR="0080782A" w:rsidRPr="00ED4265" w:rsidRDefault="0080782A" w:rsidP="009524BF">
      <w:pPr>
        <w:pStyle w:val="ListParagraph"/>
        <w:numPr>
          <w:ilvl w:val="0"/>
          <w:numId w:val="34"/>
        </w:numPr>
        <w:rPr>
          <w:rFonts w:ascii="Calibri" w:hAnsi="Calibri" w:cs="Calibri"/>
        </w:rPr>
      </w:pPr>
      <w:r w:rsidRPr="00ED4265">
        <w:rPr>
          <w:rFonts w:ascii="Calibri" w:hAnsi="Calibri" w:cs="Calibri"/>
        </w:rPr>
        <w:t>By 1 December this year, the Universal Credit taper rate will be cut by 8%, with the work allowance rising by £500.</w:t>
      </w:r>
    </w:p>
    <w:p w14:paraId="69220392" w14:textId="77777777" w:rsidR="0080782A" w:rsidRPr="00ED4265" w:rsidRDefault="0080782A" w:rsidP="009524BF">
      <w:pPr>
        <w:pStyle w:val="ListParagraph"/>
        <w:numPr>
          <w:ilvl w:val="0"/>
          <w:numId w:val="34"/>
        </w:numPr>
        <w:rPr>
          <w:rFonts w:ascii="Calibri" w:hAnsi="Calibri" w:cs="Calibri"/>
        </w:rPr>
      </w:pPr>
      <w:r w:rsidRPr="00ED4265">
        <w:rPr>
          <w:rFonts w:ascii="Calibri" w:hAnsi="Calibri" w:cs="Calibri"/>
        </w:rPr>
        <w:t>Confirmation that skills spending will increase by £3.8bn this Parliament, with a new UK-wide numeracy skills programme announced.</w:t>
      </w:r>
    </w:p>
    <w:p w14:paraId="24DE0592" w14:textId="77777777" w:rsidR="002C2D21" w:rsidRDefault="002C2D21" w:rsidP="0080782A">
      <w:pPr>
        <w:spacing w:line="276" w:lineRule="auto"/>
        <w:rPr>
          <w:rFonts w:ascii="Calibri" w:hAnsi="Calibri" w:cs="Calibri"/>
          <w:b/>
          <w:color w:val="A6A6A6" w:themeColor="background1" w:themeShade="A6"/>
          <w:sz w:val="28"/>
          <w:szCs w:val="24"/>
        </w:rPr>
      </w:pPr>
    </w:p>
    <w:p w14:paraId="60C9CFF4" w14:textId="36A9A2F9" w:rsidR="004E33E6" w:rsidRPr="00ED4265" w:rsidRDefault="0028334C" w:rsidP="0080782A">
      <w:pPr>
        <w:spacing w:line="276" w:lineRule="auto"/>
        <w:rPr>
          <w:rFonts w:ascii="Calibri" w:hAnsi="Calibri" w:cs="Calibri"/>
          <w:b/>
          <w:color w:val="A6A6A6" w:themeColor="background1" w:themeShade="A6"/>
          <w:sz w:val="28"/>
          <w:szCs w:val="24"/>
        </w:rPr>
      </w:pPr>
      <w:r w:rsidRPr="00ED4265">
        <w:rPr>
          <w:rFonts w:ascii="Calibri" w:hAnsi="Calibri" w:cs="Calibri"/>
          <w:b/>
          <w:color w:val="A6A6A6" w:themeColor="background1" w:themeShade="A6"/>
          <w:sz w:val="28"/>
          <w:szCs w:val="24"/>
        </w:rPr>
        <w:t>Greater Manchester Context</w:t>
      </w:r>
      <w:bookmarkEnd w:id="6"/>
    </w:p>
    <w:p w14:paraId="393BC006" w14:textId="77777777" w:rsidR="0060273D" w:rsidRPr="00ED4265" w:rsidRDefault="0060273D" w:rsidP="0080782A">
      <w:pPr>
        <w:spacing w:line="276" w:lineRule="auto"/>
        <w:rPr>
          <w:rFonts w:ascii="Calibri" w:hAnsi="Calibri" w:cs="Calibri"/>
          <w:b/>
          <w:color w:val="A6A6A6" w:themeColor="background1" w:themeShade="A6"/>
          <w:szCs w:val="24"/>
          <w:highlight w:val="yellow"/>
        </w:rPr>
      </w:pPr>
    </w:p>
    <w:p w14:paraId="11E07220" w14:textId="76ACD3AD" w:rsidR="00990F55" w:rsidRPr="00ED4265" w:rsidRDefault="00990F55" w:rsidP="002C2D21">
      <w:pPr>
        <w:rPr>
          <w:rFonts w:ascii="Calibri" w:hAnsi="Calibri" w:cs="Calibri"/>
        </w:rPr>
      </w:pPr>
      <w:bookmarkStart w:id="7" w:name="_Hlk493152059"/>
      <w:r w:rsidRPr="00ED4265">
        <w:rPr>
          <w:rFonts w:ascii="Calibri" w:hAnsi="Calibri" w:cs="Calibri"/>
          <w:b/>
          <w:bCs/>
        </w:rPr>
        <w:t>The Greater Manchester (GM) Housing Strategy 2019-2024</w:t>
      </w:r>
      <w:r w:rsidRPr="00ED4265">
        <w:rPr>
          <w:rFonts w:ascii="Calibri" w:hAnsi="Calibri" w:cs="Calibri"/>
        </w:rPr>
        <w:t xml:space="preserve"> identified decent and affordable housing as a priority. The GM Housing Strategy details how the Mayor of Greater Manchester, the GM Combined Authority (GMCA) and the ten Greater Manchester authorities will maximise the leverage of the resources available to them. </w:t>
      </w:r>
      <w:r w:rsidR="00B87783" w:rsidRPr="00ED4265">
        <w:rPr>
          <w:rFonts w:ascii="Calibri" w:hAnsi="Calibri" w:cs="Calibri"/>
        </w:rPr>
        <w:t>Also,</w:t>
      </w:r>
      <w:r w:rsidRPr="00ED4265">
        <w:rPr>
          <w:rFonts w:ascii="Calibri" w:hAnsi="Calibri" w:cs="Calibri"/>
        </w:rPr>
        <w:t xml:space="preserve"> the GMCA has agreed to invest surpluses from the £300 million GM Housing Investment Loan Fund to help support the delivery of truly affordable housing, tackle empty homes, and issues in the private rented sector including rogue landlords as contained within the Housing Strategy. </w:t>
      </w:r>
    </w:p>
    <w:p w14:paraId="6A86F47D" w14:textId="77777777" w:rsidR="00990F55" w:rsidRPr="00ED4265" w:rsidRDefault="00990F55" w:rsidP="002C2D21">
      <w:pPr>
        <w:rPr>
          <w:rFonts w:ascii="Calibri" w:hAnsi="Calibri" w:cs="Calibri"/>
        </w:rPr>
      </w:pPr>
    </w:p>
    <w:p w14:paraId="565E4875" w14:textId="2DD07A42" w:rsidR="00990F55" w:rsidRPr="00ED4265" w:rsidRDefault="00990F55" w:rsidP="002C2D21">
      <w:pPr>
        <w:rPr>
          <w:rFonts w:ascii="Calibri" w:hAnsi="Calibri" w:cs="Calibri"/>
        </w:rPr>
      </w:pPr>
      <w:r w:rsidRPr="00ED4265">
        <w:rPr>
          <w:rFonts w:ascii="Calibri" w:hAnsi="Calibri" w:cs="Calibri"/>
        </w:rPr>
        <w:t>Since the launch of the Strategy, GMCA has developed an Implementation Plan to steer and track progress in the delivery of the agenda set out in the Housing Strategy. It captures activity already underway as well as new lines of work to be commenced in the coming months. The Implementation Plan is updated on a six-monthly reporting cycle, with updates taken to the Greater Manchester Planning and Housing Commission. The most recent update was published at the end of June 2021</w:t>
      </w:r>
      <w:r w:rsidRPr="00ED4265">
        <w:rPr>
          <w:rStyle w:val="FootnoteReference"/>
          <w:rFonts w:ascii="Calibri" w:hAnsi="Calibri" w:cs="Calibri"/>
        </w:rPr>
        <w:footnoteReference w:id="4"/>
      </w:r>
      <w:r w:rsidRPr="00ED4265">
        <w:rPr>
          <w:rFonts w:ascii="Calibri" w:hAnsi="Calibri" w:cs="Calibri"/>
        </w:rPr>
        <w:t xml:space="preserve">. </w:t>
      </w:r>
    </w:p>
    <w:p w14:paraId="56F4EE26" w14:textId="77777777" w:rsidR="00990F55" w:rsidRPr="00ED4265" w:rsidRDefault="00990F55" w:rsidP="0080782A">
      <w:pPr>
        <w:contextualSpacing/>
        <w:rPr>
          <w:rFonts w:ascii="Calibri" w:hAnsi="Calibri" w:cs="Calibri"/>
          <w:b/>
        </w:rPr>
      </w:pPr>
    </w:p>
    <w:p w14:paraId="0CCFAA3D" w14:textId="6C6417E0" w:rsidR="00990F55" w:rsidRPr="00ED4265" w:rsidRDefault="00990F55" w:rsidP="0080782A">
      <w:pPr>
        <w:contextualSpacing/>
        <w:rPr>
          <w:rFonts w:ascii="Calibri" w:hAnsi="Calibri" w:cs="Calibri"/>
          <w:b/>
        </w:rPr>
      </w:pPr>
      <w:r w:rsidRPr="00ED4265">
        <w:rPr>
          <w:rFonts w:ascii="Calibri" w:hAnsi="Calibri" w:cs="Calibri"/>
          <w:b/>
        </w:rPr>
        <w:t>Greater Manchester Homelessness Prevention Strategy</w:t>
      </w:r>
    </w:p>
    <w:p w14:paraId="63C6A851" w14:textId="77777777" w:rsidR="00990F55" w:rsidRPr="00ED4265" w:rsidRDefault="00990F55" w:rsidP="009524BF">
      <w:pPr>
        <w:rPr>
          <w:rFonts w:ascii="Calibri" w:hAnsi="Calibri" w:cs="Calibri"/>
        </w:rPr>
      </w:pPr>
      <w:r w:rsidRPr="00ED4265">
        <w:rPr>
          <w:rFonts w:ascii="Calibri" w:hAnsi="Calibri" w:cs="Calibri"/>
        </w:rPr>
        <w:t>In October 2019, a plan to develop the GM Homelessness Prevention Strategy was approved by the GM Homelessness Programme Board and GM Homelessness Action Network Advisory Board. Despite some unavoidable delays caused by the Covid-19 pandemic, a draft version of the Strategy was published for consultation in May 2021</w:t>
      </w:r>
      <w:r w:rsidRPr="00ED4265">
        <w:rPr>
          <w:rStyle w:val="FootnoteReference"/>
          <w:rFonts w:ascii="Calibri" w:hAnsi="Calibri" w:cs="Calibri"/>
        </w:rPr>
        <w:footnoteReference w:id="5"/>
      </w:r>
      <w:r w:rsidRPr="00ED4265">
        <w:rPr>
          <w:rFonts w:ascii="Calibri" w:hAnsi="Calibri" w:cs="Calibri"/>
        </w:rPr>
        <w:t>. The Strategy has been co-produced by GMCA and people with lived experiences of homelessness and those who work with them; and takes a person-centred and trauma-informed approach to understanding and responding to issues around homelessness. An Action Plan was launched in October 2021</w:t>
      </w:r>
      <w:r w:rsidRPr="00ED4265">
        <w:rPr>
          <w:rStyle w:val="FootnoteReference"/>
          <w:rFonts w:ascii="Calibri" w:hAnsi="Calibri" w:cs="Calibri"/>
        </w:rPr>
        <w:footnoteReference w:id="6"/>
      </w:r>
      <w:r w:rsidRPr="00ED4265">
        <w:rPr>
          <w:rFonts w:ascii="Calibri" w:hAnsi="Calibri" w:cs="Calibri"/>
        </w:rPr>
        <w:t xml:space="preserve"> and will be reviewed every 6 months to identify progress, and once a year to allow for new or amended actions to be included. </w:t>
      </w:r>
    </w:p>
    <w:p w14:paraId="1739036A" w14:textId="77777777" w:rsidR="00990F55" w:rsidRPr="00ED4265" w:rsidRDefault="00990F55" w:rsidP="0080782A">
      <w:pPr>
        <w:rPr>
          <w:rFonts w:ascii="Calibri" w:hAnsi="Calibri" w:cs="Calibri"/>
          <w:b/>
          <w:color w:val="A6A6A6" w:themeColor="background1" w:themeShade="A6"/>
          <w:sz w:val="28"/>
          <w:szCs w:val="24"/>
          <w:highlight w:val="yellow"/>
        </w:rPr>
      </w:pPr>
    </w:p>
    <w:p w14:paraId="45F38FBF" w14:textId="3254689E" w:rsidR="00C96FAF" w:rsidRPr="00ED4265" w:rsidRDefault="00C96FAF" w:rsidP="0080782A">
      <w:pPr>
        <w:rPr>
          <w:rFonts w:ascii="Calibri" w:hAnsi="Calibri" w:cs="Calibri"/>
          <w:b/>
          <w:color w:val="A6A6A6" w:themeColor="background1" w:themeShade="A6"/>
          <w:sz w:val="28"/>
          <w:szCs w:val="24"/>
        </w:rPr>
      </w:pPr>
      <w:r w:rsidRPr="00ED4265">
        <w:rPr>
          <w:rFonts w:ascii="Calibri" w:hAnsi="Calibri" w:cs="Calibri"/>
          <w:b/>
          <w:color w:val="A6A6A6" w:themeColor="background1" w:themeShade="A6"/>
          <w:sz w:val="28"/>
          <w:szCs w:val="24"/>
        </w:rPr>
        <w:t>Local Context</w:t>
      </w:r>
    </w:p>
    <w:p w14:paraId="2BDE6077" w14:textId="77777777" w:rsidR="009C569E" w:rsidRPr="00ED4265" w:rsidRDefault="009C569E" w:rsidP="0080782A">
      <w:pPr>
        <w:spacing w:line="276" w:lineRule="auto"/>
        <w:rPr>
          <w:rFonts w:ascii="Calibri" w:hAnsi="Calibri" w:cs="Calibri"/>
          <w:b/>
          <w:color w:val="A6A6A6" w:themeColor="background1" w:themeShade="A6"/>
          <w:szCs w:val="24"/>
          <w:highlight w:val="yellow"/>
        </w:rPr>
      </w:pPr>
    </w:p>
    <w:p w14:paraId="6A9D8266" w14:textId="77777777" w:rsidR="00990F55" w:rsidRPr="00ED4265" w:rsidRDefault="00990F55" w:rsidP="00C74DB5">
      <w:pPr>
        <w:spacing w:after="240"/>
        <w:rPr>
          <w:rFonts w:ascii="Calibri" w:hAnsi="Calibri" w:cs="Calibri"/>
          <w:szCs w:val="24"/>
        </w:rPr>
      </w:pPr>
      <w:r w:rsidRPr="00ED4265">
        <w:rPr>
          <w:rFonts w:ascii="Calibri" w:hAnsi="Calibri" w:cs="Calibri"/>
          <w:szCs w:val="24"/>
        </w:rPr>
        <w:t xml:space="preserve">There have been </w:t>
      </w:r>
      <w:proofErr w:type="gramStart"/>
      <w:r w:rsidRPr="00ED4265">
        <w:rPr>
          <w:rFonts w:ascii="Calibri" w:hAnsi="Calibri" w:cs="Calibri"/>
          <w:szCs w:val="24"/>
        </w:rPr>
        <w:t>a number of</w:t>
      </w:r>
      <w:proofErr w:type="gramEnd"/>
      <w:r w:rsidRPr="00ED4265">
        <w:rPr>
          <w:rFonts w:ascii="Calibri" w:hAnsi="Calibri" w:cs="Calibri"/>
          <w:szCs w:val="24"/>
        </w:rPr>
        <w:t xml:space="preserve"> new local strategies that have affected the housing sector in Trafford since the Housing Strategy was published in 2018. These include:</w:t>
      </w:r>
    </w:p>
    <w:p w14:paraId="37A060A4" w14:textId="64289308" w:rsidR="00990F55" w:rsidRPr="00ED4265" w:rsidRDefault="000744B8" w:rsidP="0080782A">
      <w:pPr>
        <w:pStyle w:val="NoSpacing"/>
        <w:rPr>
          <w:rFonts w:eastAsiaTheme="minorHAnsi" w:cs="Calibri"/>
          <w:sz w:val="24"/>
          <w:szCs w:val="24"/>
        </w:rPr>
      </w:pPr>
      <w:hyperlink r:id="rId15" w:history="1">
        <w:r w:rsidR="00990F55" w:rsidRPr="00ED4265">
          <w:rPr>
            <w:rFonts w:eastAsiaTheme="minorHAnsi" w:cs="Calibri"/>
            <w:b/>
            <w:sz w:val="24"/>
            <w:szCs w:val="24"/>
          </w:rPr>
          <w:t>Trafford Corporate Plan 2021-202</w:t>
        </w:r>
      </w:hyperlink>
      <w:r w:rsidR="00990F55" w:rsidRPr="00ED4265">
        <w:rPr>
          <w:rFonts w:eastAsiaTheme="minorHAnsi" w:cs="Calibri"/>
          <w:b/>
          <w:sz w:val="24"/>
          <w:szCs w:val="24"/>
        </w:rPr>
        <w:t>4</w:t>
      </w:r>
      <w:r w:rsidR="00990F55" w:rsidRPr="00ED4265">
        <w:rPr>
          <w:rFonts w:eastAsiaTheme="minorHAnsi" w:cs="Calibri"/>
          <w:sz w:val="24"/>
          <w:szCs w:val="24"/>
          <w:vertAlign w:val="superscript"/>
        </w:rPr>
        <w:footnoteReference w:id="7"/>
      </w:r>
    </w:p>
    <w:p w14:paraId="38EE3C35" w14:textId="5D94A389" w:rsidR="00990F55" w:rsidRPr="00ED4265" w:rsidRDefault="00990F55" w:rsidP="009524BF">
      <w:pPr>
        <w:pStyle w:val="NoSpacing"/>
        <w:rPr>
          <w:rFonts w:eastAsia="Times New Roman" w:cs="Calibri"/>
          <w:spacing w:val="-5"/>
          <w:sz w:val="24"/>
          <w:szCs w:val="20"/>
        </w:rPr>
      </w:pPr>
      <w:r w:rsidRPr="00ED4265">
        <w:rPr>
          <w:rFonts w:eastAsiaTheme="minorHAnsi" w:cs="Calibri"/>
          <w:sz w:val="24"/>
          <w:szCs w:val="24"/>
        </w:rPr>
        <w:t xml:space="preserve">Trafford Council has recently refreshed its Corporate Plan and created a new overarching vision: </w:t>
      </w:r>
      <w:r w:rsidRPr="00ED4265">
        <w:rPr>
          <w:rFonts w:cs="Calibri"/>
          <w:i/>
          <w:sz w:val="24"/>
          <w:szCs w:val="24"/>
        </w:rPr>
        <w:t xml:space="preserve">“Trafford – </w:t>
      </w:r>
      <w:r w:rsidRPr="00ED4265">
        <w:rPr>
          <w:rFonts w:eastAsia="Times New Roman" w:cs="Calibri"/>
          <w:i/>
          <w:spacing w:val="-5"/>
          <w:sz w:val="24"/>
          <w:szCs w:val="20"/>
        </w:rPr>
        <w:t>Where our residents, communities and businesses prosper</w:t>
      </w:r>
      <w:r w:rsidRPr="00ED4265">
        <w:rPr>
          <w:rFonts w:eastAsia="Times New Roman" w:cs="Calibri"/>
          <w:spacing w:val="-5"/>
          <w:sz w:val="24"/>
          <w:szCs w:val="20"/>
        </w:rPr>
        <w:t xml:space="preserve">”. This vision will ensure Trafford builds back better out of the Covid pandemic to develop a borough fit for everyone. To achieve this vision, three new </w:t>
      </w:r>
      <w:r w:rsidR="00B87783" w:rsidRPr="00ED4265">
        <w:rPr>
          <w:rFonts w:eastAsia="Times New Roman" w:cs="Calibri"/>
          <w:spacing w:val="-5"/>
          <w:sz w:val="24"/>
          <w:szCs w:val="20"/>
        </w:rPr>
        <w:t>corporate</w:t>
      </w:r>
      <w:r w:rsidRPr="00ED4265">
        <w:rPr>
          <w:rFonts w:eastAsia="Times New Roman" w:cs="Calibri"/>
          <w:spacing w:val="-5"/>
          <w:sz w:val="24"/>
          <w:szCs w:val="20"/>
        </w:rPr>
        <w:t xml:space="preserve"> priorities have been set:</w:t>
      </w:r>
    </w:p>
    <w:p w14:paraId="26889E37" w14:textId="77777777" w:rsidR="00990F55" w:rsidRPr="002C2D21" w:rsidRDefault="00990F55" w:rsidP="009524BF">
      <w:pPr>
        <w:pStyle w:val="NoSpacing"/>
        <w:rPr>
          <w:rFonts w:eastAsia="Times New Roman" w:cs="Calibri"/>
          <w:spacing w:val="-5"/>
          <w:sz w:val="12"/>
          <w:szCs w:val="12"/>
        </w:rPr>
      </w:pPr>
    </w:p>
    <w:p w14:paraId="622A591A" w14:textId="77777777" w:rsidR="00990F55" w:rsidRPr="00ED4265" w:rsidRDefault="00990F55" w:rsidP="009524BF">
      <w:pPr>
        <w:pStyle w:val="NoSpacing"/>
        <w:numPr>
          <w:ilvl w:val="0"/>
          <w:numId w:val="27"/>
        </w:numPr>
        <w:ind w:left="360"/>
        <w:rPr>
          <w:rFonts w:eastAsia="Times New Roman" w:cs="Calibri"/>
          <w:spacing w:val="-5"/>
          <w:sz w:val="24"/>
          <w:szCs w:val="20"/>
        </w:rPr>
      </w:pPr>
      <w:r w:rsidRPr="00ED4265">
        <w:rPr>
          <w:rFonts w:eastAsia="Times New Roman" w:cs="Calibri"/>
          <w:spacing w:val="-5"/>
          <w:sz w:val="24"/>
          <w:szCs w:val="20"/>
          <w:u w:val="single"/>
        </w:rPr>
        <w:lastRenderedPageBreak/>
        <w:t>Reducing health inequalities</w:t>
      </w:r>
      <w:r w:rsidRPr="00ED4265">
        <w:rPr>
          <w:rFonts w:eastAsia="Times New Roman" w:cs="Calibri"/>
          <w:spacing w:val="-5"/>
          <w:sz w:val="24"/>
          <w:szCs w:val="20"/>
        </w:rPr>
        <w:t xml:space="preserve">: Working with people, </w:t>
      </w:r>
      <w:proofErr w:type="gramStart"/>
      <w:r w:rsidRPr="00ED4265">
        <w:rPr>
          <w:rFonts w:eastAsia="Times New Roman" w:cs="Calibri"/>
          <w:spacing w:val="-5"/>
          <w:sz w:val="24"/>
          <w:szCs w:val="20"/>
        </w:rPr>
        <w:t>communities</w:t>
      </w:r>
      <w:proofErr w:type="gramEnd"/>
      <w:r w:rsidRPr="00ED4265">
        <w:rPr>
          <w:rFonts w:eastAsia="Times New Roman" w:cs="Calibri"/>
          <w:spacing w:val="-5"/>
          <w:sz w:val="24"/>
          <w:szCs w:val="20"/>
        </w:rPr>
        <w:t xml:space="preserve"> and partners, particularly in deprived areas, to improve the physical and mental health of all our residents.</w:t>
      </w:r>
    </w:p>
    <w:p w14:paraId="0DA93255" w14:textId="77777777" w:rsidR="00990F55" w:rsidRPr="002C2D21" w:rsidRDefault="00990F55" w:rsidP="009524BF">
      <w:pPr>
        <w:pStyle w:val="NoSpacing"/>
        <w:ind w:left="360"/>
        <w:rPr>
          <w:rFonts w:eastAsia="Times New Roman" w:cs="Calibri"/>
          <w:spacing w:val="-5"/>
          <w:sz w:val="12"/>
          <w:szCs w:val="12"/>
        </w:rPr>
      </w:pPr>
    </w:p>
    <w:p w14:paraId="2EFCB255" w14:textId="641AD1B3" w:rsidR="00990F55" w:rsidRPr="00ED4265" w:rsidRDefault="00990F55" w:rsidP="009524BF">
      <w:pPr>
        <w:pStyle w:val="NoSpacing"/>
        <w:numPr>
          <w:ilvl w:val="0"/>
          <w:numId w:val="27"/>
        </w:numPr>
        <w:ind w:left="360"/>
        <w:rPr>
          <w:rFonts w:eastAsia="Times New Roman" w:cs="Calibri"/>
          <w:spacing w:val="-5"/>
          <w:sz w:val="24"/>
          <w:szCs w:val="20"/>
        </w:rPr>
      </w:pPr>
      <w:r w:rsidRPr="00ED4265">
        <w:rPr>
          <w:rFonts w:eastAsia="Times New Roman" w:cs="Calibri"/>
          <w:spacing w:val="-5"/>
          <w:sz w:val="24"/>
          <w:szCs w:val="20"/>
          <w:u w:val="single"/>
        </w:rPr>
        <w:t>Supporting people out of poverty</w:t>
      </w:r>
      <w:r w:rsidRPr="00ED4265">
        <w:rPr>
          <w:rFonts w:eastAsia="Times New Roman" w:cs="Calibri"/>
          <w:spacing w:val="-5"/>
          <w:sz w:val="24"/>
          <w:szCs w:val="20"/>
        </w:rPr>
        <w:t xml:space="preserve">: Tackling the root causes to prevent people from falling into </w:t>
      </w:r>
      <w:r w:rsidR="00B87783" w:rsidRPr="00ED4265">
        <w:rPr>
          <w:rFonts w:eastAsia="Times New Roman" w:cs="Calibri"/>
          <w:spacing w:val="-5"/>
          <w:sz w:val="24"/>
          <w:szCs w:val="20"/>
        </w:rPr>
        <w:t>poverty and</w:t>
      </w:r>
      <w:r w:rsidRPr="00ED4265">
        <w:rPr>
          <w:rFonts w:eastAsia="Times New Roman" w:cs="Calibri"/>
          <w:spacing w:val="-5"/>
          <w:sz w:val="24"/>
          <w:szCs w:val="20"/>
        </w:rPr>
        <w:t xml:space="preserve"> raising people out of it.</w:t>
      </w:r>
    </w:p>
    <w:p w14:paraId="2F523D59" w14:textId="77777777" w:rsidR="00990F55" w:rsidRPr="002C2D21" w:rsidRDefault="00990F55" w:rsidP="009524BF">
      <w:pPr>
        <w:pStyle w:val="NoSpacing"/>
        <w:rPr>
          <w:rFonts w:eastAsia="Times New Roman" w:cs="Calibri"/>
          <w:spacing w:val="-5"/>
          <w:sz w:val="12"/>
          <w:szCs w:val="12"/>
        </w:rPr>
      </w:pPr>
    </w:p>
    <w:p w14:paraId="01084A57" w14:textId="77777777" w:rsidR="00990F55" w:rsidRPr="00ED4265" w:rsidRDefault="00990F55" w:rsidP="009524BF">
      <w:pPr>
        <w:pStyle w:val="NoSpacing"/>
        <w:numPr>
          <w:ilvl w:val="0"/>
          <w:numId w:val="27"/>
        </w:numPr>
        <w:ind w:left="360"/>
        <w:rPr>
          <w:rFonts w:eastAsia="Times New Roman" w:cs="Calibri"/>
          <w:spacing w:val="-5"/>
          <w:sz w:val="24"/>
          <w:szCs w:val="20"/>
        </w:rPr>
      </w:pPr>
      <w:r w:rsidRPr="00ED4265">
        <w:rPr>
          <w:rFonts w:eastAsia="Times New Roman" w:cs="Calibri"/>
          <w:spacing w:val="-5"/>
          <w:sz w:val="24"/>
          <w:szCs w:val="20"/>
          <w:u w:val="single"/>
        </w:rPr>
        <w:t>Addressing our Climate Crisis</w:t>
      </w:r>
      <w:r w:rsidRPr="00ED4265">
        <w:rPr>
          <w:rFonts w:eastAsia="Times New Roman" w:cs="Calibri"/>
          <w:spacing w:val="-5"/>
          <w:sz w:val="24"/>
          <w:szCs w:val="20"/>
        </w:rPr>
        <w:t>: Reducing our carbon footprint and tackling the impact of climate change.</w:t>
      </w:r>
    </w:p>
    <w:p w14:paraId="4D8471C2" w14:textId="77777777" w:rsidR="002C2D21" w:rsidRPr="002C2D21" w:rsidRDefault="002C2D21" w:rsidP="009524BF">
      <w:pPr>
        <w:pStyle w:val="NormalWeb"/>
        <w:spacing w:before="0" w:beforeAutospacing="0"/>
        <w:rPr>
          <w:rFonts w:ascii="Calibri" w:hAnsi="Calibri" w:cs="Calibri"/>
          <w:color w:val="262626"/>
          <w:sz w:val="6"/>
          <w:szCs w:val="6"/>
        </w:rPr>
      </w:pPr>
    </w:p>
    <w:p w14:paraId="68962612" w14:textId="549404AE" w:rsidR="00990F55" w:rsidRPr="00ED4265" w:rsidRDefault="00990F55" w:rsidP="009524BF">
      <w:pPr>
        <w:pStyle w:val="NormalWeb"/>
        <w:spacing w:before="0" w:beforeAutospacing="0"/>
        <w:rPr>
          <w:rFonts w:ascii="Calibri" w:hAnsi="Calibri" w:cs="Calibri"/>
          <w:color w:val="262626"/>
        </w:rPr>
      </w:pPr>
      <w:r w:rsidRPr="00ED4265">
        <w:rPr>
          <w:rFonts w:ascii="Calibri" w:hAnsi="Calibri" w:cs="Calibri"/>
          <w:color w:val="262626"/>
        </w:rPr>
        <w:t xml:space="preserve">The Corporate Plan 2021-2024 details how performance will be measured in respect of delivering on these </w:t>
      </w:r>
      <w:r w:rsidR="0080782A" w:rsidRPr="00ED4265">
        <w:rPr>
          <w:rFonts w:ascii="Calibri" w:hAnsi="Calibri" w:cs="Calibri"/>
          <w:color w:val="262626"/>
        </w:rPr>
        <w:t>priorities and</w:t>
      </w:r>
      <w:r w:rsidRPr="00ED4265">
        <w:rPr>
          <w:rFonts w:ascii="Calibri" w:hAnsi="Calibri" w:cs="Calibri"/>
          <w:color w:val="262626"/>
        </w:rPr>
        <w:t xml:space="preserve"> outlines a commitment to produce quarterly reports on how successfully the priorities are being achieved.</w:t>
      </w:r>
    </w:p>
    <w:p w14:paraId="5A248FA6" w14:textId="193596D0" w:rsidR="00990F55" w:rsidRPr="00ED4265" w:rsidRDefault="00990F55" w:rsidP="0080782A">
      <w:pPr>
        <w:rPr>
          <w:rFonts w:ascii="Calibri" w:hAnsi="Calibri" w:cs="Calibri"/>
          <w:b/>
          <w:szCs w:val="24"/>
        </w:rPr>
      </w:pPr>
      <w:r w:rsidRPr="00ED4265">
        <w:rPr>
          <w:rFonts w:ascii="Calibri" w:hAnsi="Calibri" w:cs="Calibri"/>
          <w:b/>
          <w:szCs w:val="24"/>
        </w:rPr>
        <w:t>Empty Homes Strategy 2019-2024</w:t>
      </w:r>
      <w:r w:rsidRPr="00ED4265">
        <w:rPr>
          <w:rStyle w:val="FootnoteReference"/>
          <w:rFonts w:ascii="Calibri" w:hAnsi="Calibri" w:cs="Calibri"/>
          <w:b/>
          <w:szCs w:val="24"/>
        </w:rPr>
        <w:footnoteReference w:id="8"/>
      </w:r>
    </w:p>
    <w:p w14:paraId="47A7C8F1" w14:textId="5942061C" w:rsidR="00990F55" w:rsidRPr="00ED4265" w:rsidRDefault="00990F55" w:rsidP="009524BF">
      <w:pPr>
        <w:spacing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The new Empty Homes Strategy (2019-2024)</w:t>
      </w:r>
      <w:r w:rsidR="00D8091E">
        <w:rPr>
          <w:rFonts w:ascii="Calibri" w:hAnsi="Calibri" w:cs="Calibri"/>
          <w:color w:val="0A0A0A"/>
          <w:spacing w:val="0"/>
          <w:szCs w:val="24"/>
          <w:lang w:eastAsia="en-GB"/>
        </w:rPr>
        <w:t>,</w:t>
      </w:r>
      <w:r w:rsidRPr="00ED4265">
        <w:rPr>
          <w:rFonts w:ascii="Calibri" w:hAnsi="Calibri" w:cs="Calibri"/>
          <w:color w:val="0A0A0A"/>
          <w:spacing w:val="0"/>
          <w:szCs w:val="24"/>
          <w:lang w:eastAsia="en-GB"/>
        </w:rPr>
        <w:t xml:space="preserve"> launched in November 2019, has been produced to identify key priorities and actions to be delivered by the Council and other stakeholders over the next five years to bring empty homes back into use across Trafford Council area.</w:t>
      </w:r>
    </w:p>
    <w:p w14:paraId="0AD4A623" w14:textId="42C837C0" w:rsidR="00990F55" w:rsidRPr="00ED4265" w:rsidRDefault="00990F55" w:rsidP="009524BF">
      <w:pPr>
        <w:spacing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 xml:space="preserve">The vision for the Empty Homes Strategy 2019-2024 is: </w:t>
      </w:r>
      <w:r w:rsidRPr="00D8091E">
        <w:rPr>
          <w:rFonts w:ascii="Calibri" w:hAnsi="Calibri" w:cs="Calibri"/>
          <w:b/>
          <w:i/>
          <w:spacing w:val="0"/>
          <w:szCs w:val="24"/>
          <w:lang w:eastAsia="en-GB"/>
        </w:rPr>
        <w:t>“Work together to bring Trafford’s long term empty properties back into use to increase the supply of quality, affordable homes for our residents”</w:t>
      </w:r>
      <w:r w:rsidR="00D8091E" w:rsidRPr="002C2D21">
        <w:rPr>
          <w:rFonts w:ascii="Calibri" w:hAnsi="Calibri" w:cs="Calibri"/>
          <w:b/>
          <w:i/>
          <w:spacing w:val="0"/>
          <w:szCs w:val="24"/>
          <w:lang w:eastAsia="en-GB"/>
        </w:rPr>
        <w:t>.</w:t>
      </w:r>
    </w:p>
    <w:p w14:paraId="1AF6455D" w14:textId="77777777" w:rsidR="00990F55" w:rsidRPr="00ED4265" w:rsidRDefault="00990F55" w:rsidP="002C2D21">
      <w:pPr>
        <w:rPr>
          <w:rFonts w:ascii="Calibri" w:hAnsi="Calibri" w:cs="Calibri"/>
          <w:color w:val="0A0A0A"/>
          <w:spacing w:val="0"/>
          <w:szCs w:val="24"/>
          <w:lang w:eastAsia="en-GB"/>
        </w:rPr>
      </w:pPr>
      <w:r w:rsidRPr="00ED4265">
        <w:rPr>
          <w:rFonts w:ascii="Calibri" w:hAnsi="Calibri" w:cs="Calibri"/>
          <w:color w:val="0A0A0A"/>
          <w:spacing w:val="0"/>
          <w:szCs w:val="24"/>
          <w:lang w:eastAsia="en-GB"/>
        </w:rPr>
        <w:t>The strategic priorities are:</w:t>
      </w:r>
    </w:p>
    <w:p w14:paraId="74CFC08C" w14:textId="08AF7075" w:rsidR="00990F55" w:rsidRPr="00ED4265" w:rsidRDefault="00990F55" w:rsidP="00C74DB5">
      <w:pPr>
        <w:numPr>
          <w:ilvl w:val="0"/>
          <w:numId w:val="24"/>
        </w:numPr>
        <w:spacing w:before="100" w:beforeAutospacing="1"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 xml:space="preserve">Work with owners of </w:t>
      </w:r>
      <w:r w:rsidR="00B87783" w:rsidRPr="00ED4265">
        <w:rPr>
          <w:rFonts w:ascii="Calibri" w:hAnsi="Calibri" w:cs="Calibri"/>
          <w:color w:val="0A0A0A"/>
          <w:spacing w:val="0"/>
          <w:szCs w:val="24"/>
          <w:lang w:eastAsia="en-GB"/>
        </w:rPr>
        <w:t>long-term</w:t>
      </w:r>
      <w:r w:rsidRPr="00ED4265">
        <w:rPr>
          <w:rFonts w:ascii="Calibri" w:hAnsi="Calibri" w:cs="Calibri"/>
          <w:color w:val="0A0A0A"/>
          <w:spacing w:val="0"/>
          <w:szCs w:val="24"/>
          <w:lang w:eastAsia="en-GB"/>
        </w:rPr>
        <w:t xml:space="preserve"> empty properties to bring them back into use.</w:t>
      </w:r>
    </w:p>
    <w:p w14:paraId="611AAACD" w14:textId="77777777" w:rsidR="00990F55" w:rsidRPr="00ED4265" w:rsidRDefault="00990F55" w:rsidP="009524BF">
      <w:pPr>
        <w:numPr>
          <w:ilvl w:val="0"/>
          <w:numId w:val="24"/>
        </w:numPr>
        <w:spacing w:before="100" w:beforeAutospacing="1"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Improve our neighbourhoods by addressing long term empty homes have become the focus of anti-social behaviour and neglect.</w:t>
      </w:r>
    </w:p>
    <w:p w14:paraId="571762B2" w14:textId="59EE8763" w:rsidR="00990F55" w:rsidRPr="00ED4265" w:rsidRDefault="00990F55" w:rsidP="009524BF">
      <w:pPr>
        <w:numPr>
          <w:ilvl w:val="0"/>
          <w:numId w:val="24"/>
        </w:numPr>
        <w:spacing w:before="100" w:beforeAutospacing="1"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 xml:space="preserve"> Provide advice information to help raise awareness around </w:t>
      </w:r>
      <w:r w:rsidR="00B87783" w:rsidRPr="00ED4265">
        <w:rPr>
          <w:rFonts w:ascii="Calibri" w:hAnsi="Calibri" w:cs="Calibri"/>
          <w:color w:val="0A0A0A"/>
          <w:spacing w:val="0"/>
          <w:szCs w:val="24"/>
          <w:lang w:eastAsia="en-GB"/>
        </w:rPr>
        <w:t>long-term</w:t>
      </w:r>
      <w:r w:rsidRPr="00ED4265">
        <w:rPr>
          <w:rFonts w:ascii="Calibri" w:hAnsi="Calibri" w:cs="Calibri"/>
          <w:color w:val="0A0A0A"/>
          <w:spacing w:val="0"/>
          <w:szCs w:val="24"/>
          <w:lang w:eastAsia="en-GB"/>
        </w:rPr>
        <w:t xml:space="preserve"> empty properties.</w:t>
      </w:r>
    </w:p>
    <w:p w14:paraId="373239E8" w14:textId="77777777" w:rsidR="00990F55" w:rsidRPr="00ED4265" w:rsidRDefault="00990F55" w:rsidP="009524BF">
      <w:pPr>
        <w:numPr>
          <w:ilvl w:val="0"/>
          <w:numId w:val="24"/>
        </w:numPr>
        <w:spacing w:before="100" w:beforeAutospacing="1"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Develop effective partnerships with key stakeholders to address long term empty properties.</w:t>
      </w:r>
    </w:p>
    <w:p w14:paraId="1CE43AB2" w14:textId="149F21BA" w:rsidR="00990F55" w:rsidRPr="00ED4265" w:rsidRDefault="00990F55" w:rsidP="0080782A">
      <w:pPr>
        <w:rPr>
          <w:rFonts w:ascii="Calibri" w:hAnsi="Calibri" w:cs="Calibri"/>
          <w:b/>
          <w:szCs w:val="24"/>
        </w:rPr>
      </w:pPr>
      <w:r w:rsidRPr="00ED4265">
        <w:rPr>
          <w:rFonts w:ascii="Calibri" w:hAnsi="Calibri" w:cs="Calibri"/>
          <w:b/>
          <w:szCs w:val="24"/>
        </w:rPr>
        <w:t>Older People’s Housing Strategy 2020-2025</w:t>
      </w:r>
      <w:r w:rsidRPr="00ED4265">
        <w:rPr>
          <w:rStyle w:val="FootnoteReference"/>
          <w:rFonts w:ascii="Calibri" w:hAnsi="Calibri" w:cs="Calibri"/>
          <w:b/>
          <w:szCs w:val="24"/>
        </w:rPr>
        <w:footnoteReference w:id="9"/>
      </w:r>
    </w:p>
    <w:p w14:paraId="7AAC8817" w14:textId="624B3972" w:rsidR="00990F55" w:rsidRPr="00ED4265" w:rsidRDefault="00990F55" w:rsidP="009524BF">
      <w:pPr>
        <w:spacing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The Older Peoples’ Housing Strategy (2020-2025)</w:t>
      </w:r>
      <w:r w:rsidR="00D8091E">
        <w:rPr>
          <w:rFonts w:ascii="Calibri" w:hAnsi="Calibri" w:cs="Calibri"/>
          <w:color w:val="0A0A0A"/>
          <w:spacing w:val="0"/>
          <w:szCs w:val="24"/>
          <w:lang w:eastAsia="en-GB"/>
        </w:rPr>
        <w:t>,</w:t>
      </w:r>
      <w:r w:rsidRPr="00ED4265">
        <w:rPr>
          <w:rFonts w:ascii="Calibri" w:hAnsi="Calibri" w:cs="Calibri"/>
          <w:color w:val="0A0A0A"/>
          <w:spacing w:val="0"/>
          <w:szCs w:val="24"/>
          <w:lang w:eastAsia="en-GB"/>
        </w:rPr>
        <w:t xml:space="preserve"> launched in February 2020, has been produced to identify key priorities and actions to be delivered by the Council and other stakeholders over the next five years. The aim of the Strategy is to deliver an integrated approach to the housing needs of older people in the borough. This includes a focus on enabling older people to remain in their own homes and to make active and informed choices where necessary or desired. It also includes a focus on suitable housing, </w:t>
      </w:r>
      <w:r w:rsidR="00D8091E" w:rsidRPr="00ED4265">
        <w:rPr>
          <w:rFonts w:ascii="Calibri" w:hAnsi="Calibri" w:cs="Calibri"/>
          <w:color w:val="0A0A0A"/>
          <w:spacing w:val="0"/>
          <w:szCs w:val="24"/>
          <w:lang w:eastAsia="en-GB"/>
        </w:rPr>
        <w:t>care,</w:t>
      </w:r>
      <w:r w:rsidRPr="00ED4265">
        <w:rPr>
          <w:rFonts w:ascii="Calibri" w:hAnsi="Calibri" w:cs="Calibri"/>
          <w:color w:val="0A0A0A"/>
          <w:spacing w:val="0"/>
          <w:szCs w:val="24"/>
          <w:lang w:eastAsia="en-GB"/>
        </w:rPr>
        <w:t xml:space="preserve"> and support, while maximising independence and quality of life.</w:t>
      </w:r>
    </w:p>
    <w:p w14:paraId="47EDDADB" w14:textId="2CFC94DD" w:rsidR="00990F55" w:rsidRPr="00ED4265" w:rsidRDefault="00990F55" w:rsidP="009524BF">
      <w:pPr>
        <w:spacing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 xml:space="preserve">The Strategy identifies some key themes to improve the range and quantity of housing provision for older </w:t>
      </w:r>
      <w:r w:rsidR="0080782A" w:rsidRPr="00ED4265">
        <w:rPr>
          <w:rFonts w:ascii="Calibri" w:hAnsi="Calibri" w:cs="Calibri"/>
          <w:color w:val="0A0A0A"/>
          <w:spacing w:val="0"/>
          <w:szCs w:val="24"/>
          <w:lang w:eastAsia="en-GB"/>
        </w:rPr>
        <w:t>people and</w:t>
      </w:r>
      <w:r w:rsidRPr="00ED4265">
        <w:rPr>
          <w:rFonts w:ascii="Calibri" w:hAnsi="Calibri" w:cs="Calibri"/>
          <w:color w:val="0A0A0A"/>
          <w:spacing w:val="0"/>
          <w:szCs w:val="24"/>
          <w:lang w:eastAsia="en-GB"/>
        </w:rPr>
        <w:t xml:space="preserve"> contains an action plan and priorities for the Council to explore.</w:t>
      </w:r>
    </w:p>
    <w:p w14:paraId="0AF1F12F" w14:textId="3685F966" w:rsidR="00990F55" w:rsidRPr="00ED4265" w:rsidRDefault="00990F55" w:rsidP="009524BF">
      <w:pPr>
        <w:spacing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lastRenderedPageBreak/>
        <w:t>The vision for the Older Peoples’ Housing Strategy 2020-2025 is: “</w:t>
      </w:r>
      <w:r w:rsidRPr="00ED4265">
        <w:rPr>
          <w:rFonts w:ascii="Calibri" w:hAnsi="Calibri" w:cs="Calibri"/>
          <w:b/>
          <w:bCs/>
          <w:i/>
          <w:iCs/>
          <w:color w:val="0A0A0A"/>
          <w:spacing w:val="0"/>
          <w:szCs w:val="24"/>
          <w:lang w:eastAsia="en-GB"/>
        </w:rPr>
        <w:t>Work together to provide a range of quality, affordable and attractive housing options to enable older people to live independently in Trafford</w:t>
      </w:r>
      <w:r w:rsidRPr="00ED4265">
        <w:rPr>
          <w:rFonts w:ascii="Calibri" w:hAnsi="Calibri" w:cs="Calibri"/>
          <w:color w:val="0A0A0A"/>
          <w:spacing w:val="0"/>
          <w:szCs w:val="24"/>
          <w:lang w:eastAsia="en-GB"/>
        </w:rPr>
        <w:t>”</w:t>
      </w:r>
      <w:r w:rsidR="00D8091E">
        <w:rPr>
          <w:rFonts w:ascii="Calibri" w:hAnsi="Calibri" w:cs="Calibri"/>
          <w:color w:val="0A0A0A"/>
          <w:spacing w:val="0"/>
          <w:szCs w:val="24"/>
          <w:lang w:eastAsia="en-GB"/>
        </w:rPr>
        <w:t>.</w:t>
      </w:r>
    </w:p>
    <w:p w14:paraId="7EBE4195" w14:textId="77777777" w:rsidR="00990F55" w:rsidRPr="00ED4265" w:rsidRDefault="00990F55" w:rsidP="002C2D21">
      <w:pPr>
        <w:rPr>
          <w:rFonts w:ascii="Calibri" w:hAnsi="Calibri" w:cs="Calibri"/>
          <w:color w:val="0A0A0A"/>
          <w:spacing w:val="0"/>
          <w:szCs w:val="24"/>
          <w:lang w:eastAsia="en-GB"/>
        </w:rPr>
      </w:pPr>
      <w:r w:rsidRPr="00ED4265">
        <w:rPr>
          <w:rFonts w:ascii="Calibri" w:hAnsi="Calibri" w:cs="Calibri"/>
          <w:color w:val="0A0A0A"/>
          <w:spacing w:val="0"/>
          <w:szCs w:val="24"/>
          <w:lang w:eastAsia="en-GB"/>
        </w:rPr>
        <w:t>The strategic priorities are:</w:t>
      </w:r>
    </w:p>
    <w:p w14:paraId="63E6E318" w14:textId="77777777" w:rsidR="00990F55" w:rsidRPr="00ED4265" w:rsidRDefault="00990F55" w:rsidP="00C74DB5">
      <w:pPr>
        <w:numPr>
          <w:ilvl w:val="0"/>
          <w:numId w:val="23"/>
        </w:numPr>
        <w:spacing w:before="100" w:beforeAutospacing="1"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Improve the quality and standard of existing housing for older people in Trafford.</w:t>
      </w:r>
    </w:p>
    <w:p w14:paraId="2BA2F433" w14:textId="77777777" w:rsidR="00990F55" w:rsidRPr="00ED4265" w:rsidRDefault="00990F55" w:rsidP="009524BF">
      <w:pPr>
        <w:numPr>
          <w:ilvl w:val="0"/>
          <w:numId w:val="23"/>
        </w:numPr>
        <w:spacing w:before="100" w:beforeAutospacing="1"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Increase the availability and range of suitable housing options for older people within Trafford.</w:t>
      </w:r>
    </w:p>
    <w:p w14:paraId="257F1242" w14:textId="77777777" w:rsidR="00990F55" w:rsidRPr="00ED4265" w:rsidRDefault="00990F55" w:rsidP="009524BF">
      <w:pPr>
        <w:numPr>
          <w:ilvl w:val="0"/>
          <w:numId w:val="23"/>
        </w:numPr>
        <w:spacing w:before="100" w:beforeAutospacing="1"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Enable older people in Trafford to live independently.</w:t>
      </w:r>
    </w:p>
    <w:p w14:paraId="16EC3DA1" w14:textId="0303E201" w:rsidR="00990F55" w:rsidRPr="00ED4265" w:rsidRDefault="00990F55" w:rsidP="009524BF">
      <w:pPr>
        <w:numPr>
          <w:ilvl w:val="0"/>
          <w:numId w:val="23"/>
        </w:numPr>
        <w:spacing w:before="100" w:beforeAutospacing="1" w:after="100" w:afterAutospacing="1"/>
        <w:rPr>
          <w:rFonts w:ascii="Calibri" w:hAnsi="Calibri" w:cs="Calibri"/>
          <w:color w:val="0A0A0A"/>
          <w:spacing w:val="0"/>
          <w:szCs w:val="24"/>
          <w:lang w:eastAsia="en-GB"/>
        </w:rPr>
      </w:pPr>
      <w:r w:rsidRPr="00ED4265">
        <w:rPr>
          <w:rFonts w:ascii="Calibri" w:hAnsi="Calibri" w:cs="Calibri"/>
          <w:color w:val="0A0A0A"/>
          <w:spacing w:val="0"/>
          <w:szCs w:val="24"/>
          <w:lang w:eastAsia="en-GB"/>
        </w:rPr>
        <w:t xml:space="preserve">Create and foster partnerships that work to deliver effective health and social care provision, support services and </w:t>
      </w:r>
      <w:r w:rsidR="0080782A" w:rsidRPr="00ED4265">
        <w:rPr>
          <w:rFonts w:ascii="Calibri" w:hAnsi="Calibri" w:cs="Calibri"/>
          <w:color w:val="0A0A0A"/>
          <w:spacing w:val="0"/>
          <w:szCs w:val="24"/>
          <w:lang w:eastAsia="en-GB"/>
        </w:rPr>
        <w:t>high-quality</w:t>
      </w:r>
      <w:r w:rsidRPr="00ED4265">
        <w:rPr>
          <w:rFonts w:ascii="Calibri" w:hAnsi="Calibri" w:cs="Calibri"/>
          <w:color w:val="0A0A0A"/>
          <w:spacing w:val="0"/>
          <w:szCs w:val="24"/>
          <w:lang w:eastAsia="en-GB"/>
        </w:rPr>
        <w:t xml:space="preserve"> housing to older people across Trafford.</w:t>
      </w:r>
    </w:p>
    <w:p w14:paraId="633F5CC6" w14:textId="77777777" w:rsidR="00990F55" w:rsidRPr="00ED4265" w:rsidRDefault="00990F55" w:rsidP="002C2D21">
      <w:pPr>
        <w:pStyle w:val="NormalWeb"/>
        <w:spacing w:before="0" w:beforeAutospacing="0" w:after="0" w:afterAutospacing="0"/>
        <w:rPr>
          <w:rFonts w:ascii="Calibri" w:hAnsi="Calibri" w:cs="Calibri"/>
          <w:b/>
          <w:color w:val="262626"/>
        </w:rPr>
      </w:pPr>
      <w:r w:rsidRPr="00ED4265">
        <w:rPr>
          <w:rFonts w:ascii="Calibri" w:hAnsi="Calibri" w:cs="Calibri"/>
          <w:b/>
          <w:color w:val="262626"/>
        </w:rPr>
        <w:t>Trafford Supported Housing Strategy 2022-2027</w:t>
      </w:r>
    </w:p>
    <w:p w14:paraId="10D708C6" w14:textId="77777777" w:rsidR="00990F55" w:rsidRPr="00ED4265" w:rsidRDefault="00990F55" w:rsidP="00C74DB5">
      <w:pPr>
        <w:pStyle w:val="NormalWeb"/>
        <w:spacing w:before="0" w:beforeAutospacing="0"/>
        <w:rPr>
          <w:rFonts w:ascii="Calibri" w:hAnsi="Calibri" w:cs="Calibri"/>
          <w:color w:val="262626"/>
        </w:rPr>
      </w:pPr>
      <w:r w:rsidRPr="00ED4265">
        <w:rPr>
          <w:rFonts w:ascii="Calibri" w:hAnsi="Calibri" w:cs="Calibri"/>
          <w:color w:val="262626"/>
        </w:rPr>
        <w:t xml:space="preserve">The Trafford Housing Strategy 2019-2023 highlighted a need to produce a Supported Housing Strategy to determine current and future need for supported housing in Trafford. Trafford Council began drafting the Supported Housing Strategy in 2019, but progress was delayed by the Covid-19 pandemic. In 2020, the draft was refreshed updated and included the addition of a section focusing on domestic abuse </w:t>
      </w:r>
      <w:proofErr w:type="gramStart"/>
      <w:r w:rsidRPr="00ED4265">
        <w:rPr>
          <w:rFonts w:ascii="Calibri" w:hAnsi="Calibri" w:cs="Calibri"/>
          <w:color w:val="262626"/>
        </w:rPr>
        <w:t>in light of</w:t>
      </w:r>
      <w:proofErr w:type="gramEnd"/>
      <w:r w:rsidRPr="00ED4265">
        <w:rPr>
          <w:rFonts w:ascii="Calibri" w:hAnsi="Calibri" w:cs="Calibri"/>
          <w:color w:val="262626"/>
        </w:rPr>
        <w:t xml:space="preserve"> the implementation of the Domestic Abuse Act 2021. In September 2021, an initial consultation was carried out with both residents and stakeholders with the findings utilised to help formulate a full draft Supported Housing Strategy. </w:t>
      </w:r>
    </w:p>
    <w:p w14:paraId="24785C8A" w14:textId="77777777" w:rsidR="00990F55" w:rsidRPr="00ED4265" w:rsidRDefault="00990F55" w:rsidP="009524BF">
      <w:pPr>
        <w:pStyle w:val="NormalWeb"/>
        <w:spacing w:before="0" w:beforeAutospacing="0"/>
        <w:rPr>
          <w:rFonts w:ascii="Calibri" w:hAnsi="Calibri" w:cs="Calibri"/>
          <w:color w:val="262626"/>
        </w:rPr>
      </w:pPr>
      <w:r w:rsidRPr="00ED4265">
        <w:rPr>
          <w:rFonts w:ascii="Calibri" w:hAnsi="Calibri" w:cs="Calibri"/>
          <w:color w:val="262626"/>
        </w:rPr>
        <w:t xml:space="preserve">Trafford Council is intending to consult on the draft Strategy in early 2022 with expected publication in autumn 2022. </w:t>
      </w:r>
    </w:p>
    <w:p w14:paraId="3882CDFC" w14:textId="113A4B85" w:rsidR="00990F55" w:rsidRPr="00ED4265" w:rsidRDefault="000744B8" w:rsidP="0080782A">
      <w:pPr>
        <w:pStyle w:val="NoSpacing"/>
        <w:rPr>
          <w:rFonts w:cs="Calibri"/>
          <w:color w:val="000000"/>
          <w:sz w:val="24"/>
          <w:szCs w:val="24"/>
        </w:rPr>
      </w:pPr>
      <w:hyperlink r:id="rId16" w:history="1">
        <w:r w:rsidR="00990F55" w:rsidRPr="00ED4265">
          <w:rPr>
            <w:rStyle w:val="Hyperlink"/>
            <w:rFonts w:cs="Calibri"/>
            <w:b/>
            <w:color w:val="auto"/>
            <w:sz w:val="24"/>
            <w:szCs w:val="24"/>
            <w:u w:val="none"/>
          </w:rPr>
          <w:t>Trafford Together Locality Plan 2019-2024</w:t>
        </w:r>
      </w:hyperlink>
      <w:r w:rsidR="00990F55" w:rsidRPr="00ED4265">
        <w:rPr>
          <w:rStyle w:val="FootnoteReference"/>
          <w:rFonts w:cs="Calibri"/>
          <w:color w:val="0A0A0A"/>
          <w:sz w:val="24"/>
          <w:szCs w:val="24"/>
        </w:rPr>
        <w:footnoteReference w:id="10"/>
      </w:r>
      <w:r w:rsidR="00990F55" w:rsidRPr="00ED4265">
        <w:rPr>
          <w:rFonts w:cs="Calibri"/>
          <w:color w:val="000000"/>
          <w:sz w:val="24"/>
          <w:szCs w:val="24"/>
        </w:rPr>
        <w:t xml:space="preserve"> </w:t>
      </w:r>
    </w:p>
    <w:p w14:paraId="611839CF" w14:textId="24305C4E" w:rsidR="00990F55" w:rsidRPr="00ED4265" w:rsidRDefault="00990F55" w:rsidP="009524BF">
      <w:pPr>
        <w:pStyle w:val="NoSpacing"/>
        <w:rPr>
          <w:rFonts w:cs="Calibri"/>
          <w:color w:val="000000"/>
          <w:sz w:val="24"/>
          <w:szCs w:val="24"/>
        </w:rPr>
      </w:pPr>
      <w:r w:rsidRPr="00ED4265">
        <w:rPr>
          <w:rFonts w:cs="Calibri"/>
          <w:color w:val="000000"/>
          <w:sz w:val="24"/>
          <w:szCs w:val="24"/>
        </w:rPr>
        <w:t xml:space="preserve">The Locality Plan 2019-2024 is the blueprint for the transformation of health and social care over a </w:t>
      </w:r>
      <w:r w:rsidR="00D8091E" w:rsidRPr="00ED4265">
        <w:rPr>
          <w:rFonts w:cs="Calibri"/>
          <w:color w:val="000000"/>
          <w:sz w:val="24"/>
          <w:szCs w:val="24"/>
        </w:rPr>
        <w:t>5-year</w:t>
      </w:r>
      <w:r w:rsidRPr="00ED4265">
        <w:rPr>
          <w:rFonts w:cs="Calibri"/>
          <w:color w:val="000000"/>
          <w:sz w:val="24"/>
          <w:szCs w:val="24"/>
        </w:rPr>
        <w:t xml:space="preserve"> period. This is part of a wider Trafford Partnership which includes the many areas of change that health and social care is part of to share resources and aspirations. The plan is set around four</w:t>
      </w:r>
      <w:r w:rsidRPr="00ED4265">
        <w:rPr>
          <w:rFonts w:cs="Calibri"/>
          <w:color w:val="000000"/>
          <w:szCs w:val="24"/>
        </w:rPr>
        <w:t xml:space="preserve"> </w:t>
      </w:r>
      <w:r w:rsidRPr="00ED4265">
        <w:rPr>
          <w:rFonts w:cs="Calibri"/>
          <w:color w:val="000000"/>
          <w:sz w:val="24"/>
          <w:szCs w:val="24"/>
        </w:rPr>
        <w:t xml:space="preserve">main principles: </w:t>
      </w:r>
    </w:p>
    <w:p w14:paraId="796EB0A8" w14:textId="77777777" w:rsidR="00990F55" w:rsidRPr="00ED4265" w:rsidRDefault="00990F55" w:rsidP="009524BF">
      <w:pPr>
        <w:pStyle w:val="NoSpacing"/>
        <w:numPr>
          <w:ilvl w:val="0"/>
          <w:numId w:val="28"/>
        </w:numPr>
        <w:rPr>
          <w:rFonts w:cs="Calibri"/>
          <w:color w:val="000000"/>
          <w:sz w:val="24"/>
          <w:szCs w:val="24"/>
        </w:rPr>
      </w:pPr>
      <w:r w:rsidRPr="00ED4265">
        <w:rPr>
          <w:rFonts w:cs="Calibri"/>
          <w:color w:val="000000"/>
          <w:sz w:val="24"/>
          <w:szCs w:val="24"/>
        </w:rPr>
        <w:t xml:space="preserve">our population, </w:t>
      </w:r>
    </w:p>
    <w:p w14:paraId="267C23E7" w14:textId="77777777" w:rsidR="00990F55" w:rsidRPr="00ED4265" w:rsidRDefault="00990F55" w:rsidP="009524BF">
      <w:pPr>
        <w:pStyle w:val="NoSpacing"/>
        <w:numPr>
          <w:ilvl w:val="0"/>
          <w:numId w:val="28"/>
        </w:numPr>
        <w:rPr>
          <w:rFonts w:cs="Calibri"/>
          <w:color w:val="000000"/>
          <w:sz w:val="24"/>
          <w:szCs w:val="24"/>
        </w:rPr>
      </w:pPr>
      <w:r w:rsidRPr="00ED4265">
        <w:rPr>
          <w:rFonts w:cs="Calibri"/>
          <w:color w:val="000000"/>
          <w:sz w:val="24"/>
          <w:szCs w:val="24"/>
        </w:rPr>
        <w:t xml:space="preserve">the people we serve, </w:t>
      </w:r>
    </w:p>
    <w:p w14:paraId="037A2CF6" w14:textId="77777777" w:rsidR="00990F55" w:rsidRPr="00ED4265" w:rsidRDefault="00990F55" w:rsidP="009524BF">
      <w:pPr>
        <w:pStyle w:val="NoSpacing"/>
        <w:numPr>
          <w:ilvl w:val="0"/>
          <w:numId w:val="28"/>
        </w:numPr>
        <w:rPr>
          <w:rFonts w:cs="Calibri"/>
          <w:color w:val="000000"/>
          <w:sz w:val="24"/>
          <w:szCs w:val="24"/>
        </w:rPr>
      </w:pPr>
      <w:r w:rsidRPr="00ED4265">
        <w:rPr>
          <w:rFonts w:cs="Calibri"/>
          <w:color w:val="000000"/>
          <w:sz w:val="24"/>
          <w:szCs w:val="24"/>
        </w:rPr>
        <w:t xml:space="preserve">the place where we live and work and, </w:t>
      </w:r>
    </w:p>
    <w:p w14:paraId="011B9D42" w14:textId="77777777" w:rsidR="00990F55" w:rsidRPr="00ED4265" w:rsidRDefault="00990F55" w:rsidP="009524BF">
      <w:pPr>
        <w:pStyle w:val="NoSpacing"/>
        <w:numPr>
          <w:ilvl w:val="0"/>
          <w:numId w:val="28"/>
        </w:numPr>
        <w:rPr>
          <w:rFonts w:cs="Calibri"/>
          <w:color w:val="000000"/>
          <w:sz w:val="24"/>
          <w:szCs w:val="24"/>
        </w:rPr>
      </w:pPr>
      <w:r w:rsidRPr="00ED4265">
        <w:rPr>
          <w:rFonts w:cs="Calibri"/>
          <w:color w:val="000000"/>
          <w:sz w:val="24"/>
          <w:szCs w:val="24"/>
        </w:rPr>
        <w:t>the partnerships we create.</w:t>
      </w:r>
    </w:p>
    <w:p w14:paraId="1B6C8FD2" w14:textId="77777777" w:rsidR="00990F55" w:rsidRPr="002C2D21" w:rsidRDefault="00990F55" w:rsidP="009524BF">
      <w:pPr>
        <w:pStyle w:val="NoSpacing"/>
        <w:rPr>
          <w:rFonts w:cs="Calibri"/>
          <w:color w:val="000000"/>
          <w:sz w:val="12"/>
          <w:szCs w:val="12"/>
        </w:rPr>
      </w:pPr>
    </w:p>
    <w:p w14:paraId="2ED63086" w14:textId="6E51D701" w:rsidR="00990F55" w:rsidRPr="002C2D21" w:rsidRDefault="00990F55" w:rsidP="009524BF">
      <w:pPr>
        <w:autoSpaceDE w:val="0"/>
        <w:autoSpaceDN w:val="0"/>
        <w:adjustRightInd w:val="0"/>
        <w:rPr>
          <w:rFonts w:ascii="Calibri" w:eastAsia="Calibri" w:hAnsi="Calibri" w:cs="Calibri"/>
          <w:color w:val="000000"/>
          <w:spacing w:val="0"/>
          <w:szCs w:val="24"/>
        </w:rPr>
      </w:pPr>
      <w:r w:rsidRPr="002C2D21">
        <w:rPr>
          <w:rFonts w:ascii="Calibri" w:eastAsia="Calibri" w:hAnsi="Calibri" w:cs="Calibri"/>
          <w:color w:val="000000"/>
          <w:spacing w:val="0"/>
          <w:szCs w:val="24"/>
        </w:rPr>
        <w:t xml:space="preserve">The objective is to improve the lives of the most vulnerable, to improve the wellbeing for all residents, and to improve connections across communities. Central to this is a belief that people should be supported to live independently in their own homes for as long as possible, remaining connected to families, </w:t>
      </w:r>
      <w:r w:rsidR="00D8091E" w:rsidRPr="00D8091E">
        <w:rPr>
          <w:rFonts w:ascii="Calibri" w:eastAsia="Calibri" w:hAnsi="Calibri" w:cs="Calibri"/>
          <w:color w:val="000000"/>
          <w:spacing w:val="0"/>
          <w:szCs w:val="24"/>
        </w:rPr>
        <w:t>friends,</w:t>
      </w:r>
      <w:r w:rsidRPr="002C2D21">
        <w:rPr>
          <w:rFonts w:ascii="Calibri" w:eastAsia="Calibri" w:hAnsi="Calibri" w:cs="Calibri"/>
          <w:color w:val="000000"/>
          <w:spacing w:val="0"/>
          <w:szCs w:val="24"/>
        </w:rPr>
        <w:t xml:space="preserve"> and their local communities. </w:t>
      </w:r>
    </w:p>
    <w:p w14:paraId="6A1063B9" w14:textId="77777777" w:rsidR="00990F55" w:rsidRPr="00ED4265" w:rsidRDefault="00990F55" w:rsidP="0080782A">
      <w:pPr>
        <w:pStyle w:val="NoSpacing"/>
        <w:rPr>
          <w:rFonts w:cs="Calibri"/>
          <w:color w:val="000000"/>
          <w:sz w:val="24"/>
          <w:szCs w:val="24"/>
        </w:rPr>
      </w:pPr>
    </w:p>
    <w:p w14:paraId="11CEAD01" w14:textId="77777777" w:rsidR="00990F55" w:rsidRPr="00ED4265" w:rsidRDefault="00990F55" w:rsidP="0080782A">
      <w:pPr>
        <w:rPr>
          <w:rFonts w:ascii="Calibri" w:eastAsiaTheme="minorHAnsi" w:hAnsi="Calibri" w:cs="Calibri"/>
        </w:rPr>
      </w:pPr>
      <w:r w:rsidRPr="00ED4265">
        <w:rPr>
          <w:rFonts w:ascii="Calibri" w:eastAsiaTheme="minorHAnsi" w:hAnsi="Calibri" w:cs="Calibri"/>
          <w:b/>
        </w:rPr>
        <w:t>Trafford Domestic Abuse Strategy 2022 – 2025</w:t>
      </w:r>
      <w:r w:rsidRPr="00ED4265">
        <w:rPr>
          <w:rStyle w:val="FootnoteReference"/>
          <w:rFonts w:ascii="Calibri" w:eastAsiaTheme="minorHAnsi" w:hAnsi="Calibri" w:cs="Calibri"/>
        </w:rPr>
        <w:footnoteReference w:id="11"/>
      </w:r>
      <w:r w:rsidRPr="00ED4265">
        <w:rPr>
          <w:rFonts w:ascii="Calibri" w:eastAsiaTheme="minorHAnsi" w:hAnsi="Calibri" w:cs="Calibri"/>
        </w:rPr>
        <w:t xml:space="preserve"> </w:t>
      </w:r>
    </w:p>
    <w:p w14:paraId="7B2C525A" w14:textId="77777777" w:rsidR="00990F55" w:rsidRPr="002C2D21" w:rsidRDefault="00990F55" w:rsidP="009524BF">
      <w:pPr>
        <w:spacing w:after="240"/>
        <w:rPr>
          <w:rFonts w:ascii="Calibri" w:eastAsia="Calibri" w:hAnsi="Calibri" w:cs="Calibri"/>
          <w:color w:val="000000"/>
          <w:spacing w:val="0"/>
          <w:szCs w:val="24"/>
        </w:rPr>
      </w:pPr>
      <w:r w:rsidRPr="002C2D21">
        <w:rPr>
          <w:rFonts w:ascii="Calibri" w:eastAsia="Calibri" w:hAnsi="Calibri" w:cs="Calibri"/>
          <w:color w:val="000000"/>
          <w:spacing w:val="0"/>
          <w:szCs w:val="24"/>
        </w:rPr>
        <w:t xml:space="preserve">This Strategy sets out Trafford’s vision of enabling our residents, their families, and communities to live a healthy life, free from abuse and violence. The Strategy outlines that this vision will be supported by reducing the impact of domestic abuse on the population of Trafford by developing and implementing a sustainable system wide approach to prevention, early intervention, response, and support. </w:t>
      </w:r>
    </w:p>
    <w:p w14:paraId="6E603F7A" w14:textId="77777777" w:rsidR="00990F55" w:rsidRPr="002C2D21" w:rsidRDefault="00990F55" w:rsidP="002C2D21">
      <w:pPr>
        <w:rPr>
          <w:rFonts w:ascii="Calibri" w:eastAsia="Calibri" w:hAnsi="Calibri" w:cs="Calibri"/>
          <w:color w:val="000000"/>
          <w:spacing w:val="0"/>
          <w:szCs w:val="24"/>
        </w:rPr>
      </w:pPr>
      <w:r w:rsidRPr="002C2D21">
        <w:rPr>
          <w:rFonts w:ascii="Calibri" w:eastAsia="Calibri" w:hAnsi="Calibri" w:cs="Calibri"/>
          <w:color w:val="000000"/>
          <w:spacing w:val="0"/>
          <w:szCs w:val="24"/>
        </w:rPr>
        <w:lastRenderedPageBreak/>
        <w:t>The Strategy outlines four priorities that will enable Trafford to work towards a long-term response that meets the needs of victims, their children, and perpetrators across the borough. These are:</w:t>
      </w:r>
    </w:p>
    <w:p w14:paraId="7D702407" w14:textId="77777777" w:rsidR="00990F55" w:rsidRPr="002C2D21" w:rsidRDefault="00990F55" w:rsidP="002C2D21">
      <w:pPr>
        <w:pStyle w:val="ListParagraph"/>
        <w:numPr>
          <w:ilvl w:val="0"/>
          <w:numId w:val="29"/>
        </w:numPr>
        <w:spacing w:line="276" w:lineRule="auto"/>
        <w:rPr>
          <w:rFonts w:ascii="Calibri" w:eastAsia="Calibri" w:hAnsi="Calibri" w:cs="Calibri"/>
          <w:color w:val="000000"/>
          <w:spacing w:val="0"/>
          <w:szCs w:val="24"/>
        </w:rPr>
      </w:pPr>
      <w:r w:rsidRPr="002C2D21">
        <w:rPr>
          <w:rFonts w:ascii="Calibri" w:eastAsia="Calibri" w:hAnsi="Calibri" w:cs="Calibri"/>
          <w:color w:val="000000"/>
          <w:spacing w:val="0"/>
          <w:szCs w:val="24"/>
        </w:rPr>
        <w:t>Ensure that every victim is identified early and has access to the support they need.</w:t>
      </w:r>
    </w:p>
    <w:p w14:paraId="5223125C" w14:textId="77777777" w:rsidR="00990F55" w:rsidRPr="002C2D21" w:rsidRDefault="00990F55" w:rsidP="002C2D21">
      <w:pPr>
        <w:pStyle w:val="ListParagraph"/>
        <w:numPr>
          <w:ilvl w:val="0"/>
          <w:numId w:val="29"/>
        </w:numPr>
        <w:spacing w:line="276" w:lineRule="auto"/>
        <w:rPr>
          <w:rFonts w:ascii="Calibri" w:eastAsia="Calibri" w:hAnsi="Calibri" w:cs="Calibri"/>
          <w:color w:val="000000"/>
          <w:spacing w:val="0"/>
          <w:szCs w:val="24"/>
        </w:rPr>
      </w:pPr>
      <w:r w:rsidRPr="002C2D21">
        <w:rPr>
          <w:rFonts w:ascii="Calibri" w:eastAsia="Calibri" w:hAnsi="Calibri" w:cs="Calibri"/>
          <w:color w:val="000000"/>
          <w:spacing w:val="0"/>
          <w:szCs w:val="24"/>
        </w:rPr>
        <w:t>Ensure the support for families is co-ordinated.</w:t>
      </w:r>
    </w:p>
    <w:p w14:paraId="268429F7" w14:textId="77777777" w:rsidR="00990F55" w:rsidRPr="002C2D21" w:rsidRDefault="00990F55" w:rsidP="002C2D21">
      <w:pPr>
        <w:pStyle w:val="ListParagraph"/>
        <w:numPr>
          <w:ilvl w:val="0"/>
          <w:numId w:val="29"/>
        </w:numPr>
        <w:spacing w:line="276" w:lineRule="auto"/>
        <w:rPr>
          <w:rFonts w:ascii="Calibri" w:eastAsia="Calibri" w:hAnsi="Calibri" w:cs="Calibri"/>
          <w:color w:val="000000"/>
          <w:spacing w:val="0"/>
          <w:szCs w:val="24"/>
        </w:rPr>
      </w:pPr>
      <w:r w:rsidRPr="002C2D21">
        <w:rPr>
          <w:rFonts w:ascii="Calibri" w:eastAsia="Calibri" w:hAnsi="Calibri" w:cs="Calibri"/>
          <w:color w:val="000000"/>
          <w:spacing w:val="0"/>
          <w:szCs w:val="24"/>
        </w:rPr>
        <w:t xml:space="preserve">Ensure that communities </w:t>
      </w:r>
      <w:proofErr w:type="gramStart"/>
      <w:r w:rsidRPr="002C2D21">
        <w:rPr>
          <w:rFonts w:ascii="Calibri" w:eastAsia="Calibri" w:hAnsi="Calibri" w:cs="Calibri"/>
          <w:color w:val="000000"/>
          <w:spacing w:val="0"/>
          <w:szCs w:val="24"/>
        </w:rPr>
        <w:t>are able to</w:t>
      </w:r>
      <w:proofErr w:type="gramEnd"/>
      <w:r w:rsidRPr="002C2D21">
        <w:rPr>
          <w:rFonts w:ascii="Calibri" w:eastAsia="Calibri" w:hAnsi="Calibri" w:cs="Calibri"/>
          <w:color w:val="000000"/>
          <w:spacing w:val="0"/>
          <w:szCs w:val="24"/>
        </w:rPr>
        <w:t xml:space="preserve"> spot the signs of abuse and know where to get help.</w:t>
      </w:r>
    </w:p>
    <w:p w14:paraId="374ABAB4" w14:textId="3555A3F7" w:rsidR="00990F55" w:rsidRDefault="00990F55" w:rsidP="00C74DB5">
      <w:pPr>
        <w:pStyle w:val="ListParagraph"/>
        <w:numPr>
          <w:ilvl w:val="0"/>
          <w:numId w:val="29"/>
        </w:numPr>
        <w:spacing w:line="276" w:lineRule="auto"/>
        <w:rPr>
          <w:rFonts w:ascii="Calibri" w:eastAsia="Calibri" w:hAnsi="Calibri" w:cs="Calibri"/>
          <w:color w:val="000000"/>
          <w:spacing w:val="0"/>
          <w:szCs w:val="24"/>
        </w:rPr>
      </w:pPr>
      <w:r w:rsidRPr="002C2D21">
        <w:rPr>
          <w:rFonts w:ascii="Calibri" w:eastAsia="Calibri" w:hAnsi="Calibri" w:cs="Calibri"/>
          <w:color w:val="000000"/>
          <w:spacing w:val="0"/>
          <w:szCs w:val="24"/>
        </w:rPr>
        <w:t xml:space="preserve">Ensure multi-agency system is joined up so that individuals, </w:t>
      </w:r>
      <w:proofErr w:type="gramStart"/>
      <w:r w:rsidRPr="002C2D21">
        <w:rPr>
          <w:rFonts w:ascii="Calibri" w:eastAsia="Calibri" w:hAnsi="Calibri" w:cs="Calibri"/>
          <w:color w:val="000000"/>
          <w:spacing w:val="0"/>
          <w:szCs w:val="24"/>
        </w:rPr>
        <w:t>families</w:t>
      </w:r>
      <w:proofErr w:type="gramEnd"/>
      <w:r w:rsidRPr="002C2D21">
        <w:rPr>
          <w:rFonts w:ascii="Calibri" w:eastAsia="Calibri" w:hAnsi="Calibri" w:cs="Calibri"/>
          <w:color w:val="000000"/>
          <w:spacing w:val="0"/>
          <w:szCs w:val="24"/>
        </w:rPr>
        <w:t xml:space="preserve"> and communities who seek support can find it, and access it.</w:t>
      </w:r>
    </w:p>
    <w:p w14:paraId="48E95A4A" w14:textId="77777777" w:rsidR="00990F55" w:rsidRPr="002C2D21" w:rsidRDefault="00990F55" w:rsidP="00C74DB5">
      <w:pPr>
        <w:rPr>
          <w:rFonts w:ascii="Calibri" w:eastAsia="Calibri" w:hAnsi="Calibri" w:cs="Calibri"/>
          <w:color w:val="000000"/>
          <w:spacing w:val="0"/>
          <w:szCs w:val="24"/>
        </w:rPr>
      </w:pPr>
      <w:r w:rsidRPr="002C2D21">
        <w:rPr>
          <w:rFonts w:ascii="Calibri" w:eastAsia="Calibri" w:hAnsi="Calibri" w:cs="Calibri"/>
          <w:color w:val="000000"/>
          <w:spacing w:val="0"/>
          <w:szCs w:val="24"/>
        </w:rPr>
        <w:t xml:space="preserve">The Strategy also sets out thirteen objectives which will be used to work towards delivering the strategies priorities. The objectives will be delivered by the Domestic Abuse Partnership through an implementation plan which is contained within the Strategy’s appendix. An annual report will be produced annually outlining achievements and providing a refreshed implementation plan. </w:t>
      </w:r>
    </w:p>
    <w:p w14:paraId="3B39ACFD" w14:textId="77777777" w:rsidR="00990F55" w:rsidRPr="002C2D21" w:rsidRDefault="00990F55" w:rsidP="00C74DB5">
      <w:pPr>
        <w:rPr>
          <w:rFonts w:ascii="Calibri" w:eastAsia="Calibri" w:hAnsi="Calibri" w:cs="Calibri"/>
          <w:color w:val="000000"/>
          <w:spacing w:val="0"/>
          <w:szCs w:val="24"/>
        </w:rPr>
      </w:pPr>
    </w:p>
    <w:p w14:paraId="2EAE332A" w14:textId="77777777" w:rsidR="00990F55" w:rsidRPr="00ED4265" w:rsidRDefault="00990F55" w:rsidP="00C74DB5">
      <w:pPr>
        <w:rPr>
          <w:rFonts w:ascii="Calibri" w:hAnsi="Calibri" w:cs="Calibri"/>
          <w:color w:val="0A0A0A"/>
        </w:rPr>
      </w:pPr>
      <w:r w:rsidRPr="002C2D21">
        <w:rPr>
          <w:rFonts w:ascii="Calibri" w:eastAsia="Calibri" w:hAnsi="Calibri" w:cs="Calibri"/>
          <w:color w:val="000000"/>
          <w:spacing w:val="0"/>
          <w:szCs w:val="24"/>
        </w:rPr>
        <w:t>In line with Part 4 of the Domestic Abuse Act 2021, Trafford Council established a Domestic Abuse Partnership Board in July 2021. The Board is made up of representatives from Community Safety, Public Health, Commissioning, Adult and Children’s Social Care, Housing, Education, Emergency Services (police, fire, and ambulance), Probation, TDAS, Women MATTA, LGBT Foundation, and Talk</w:t>
      </w:r>
      <w:r w:rsidRPr="00ED4265">
        <w:rPr>
          <w:rFonts w:ascii="Calibri" w:hAnsi="Calibri" w:cs="Calibri"/>
          <w:color w:val="0A0A0A"/>
        </w:rPr>
        <w:t xml:space="preserve"> Listen Change. The Board is responsible for providing advice to the Council about the exercise of the functions under section 57 of the Domestic Abuse Act 2021, and the provision of other local authority support in the authority’s area. The functions of the Board are to assess the need for accommodation-based support in Trafford, prepare and publish a Strategy for the provision of such support, and monitor and evaluate the effectiveness of the Strategy. </w:t>
      </w:r>
    </w:p>
    <w:p w14:paraId="2D49EDCB" w14:textId="77777777" w:rsidR="0060273D" w:rsidRPr="00ED4265" w:rsidRDefault="0060273D" w:rsidP="0080782A">
      <w:pPr>
        <w:rPr>
          <w:rFonts w:ascii="Calibri" w:hAnsi="Calibri" w:cs="Calibri"/>
          <w:b/>
          <w:szCs w:val="24"/>
          <w:highlight w:val="yellow"/>
        </w:rPr>
      </w:pPr>
    </w:p>
    <w:p w14:paraId="27DB83A0" w14:textId="77777777" w:rsidR="00C73C69" w:rsidRPr="00ED4265" w:rsidRDefault="00C73C69" w:rsidP="0080782A">
      <w:pPr>
        <w:rPr>
          <w:rFonts w:ascii="Calibri" w:hAnsi="Calibri" w:cs="Calibri"/>
          <w:b/>
          <w:color w:val="31849B" w:themeColor="accent5" w:themeShade="BF"/>
          <w:spacing w:val="-10"/>
          <w:kern w:val="28"/>
          <w:sz w:val="40"/>
        </w:rPr>
      </w:pPr>
      <w:r w:rsidRPr="00ED4265">
        <w:rPr>
          <w:rFonts w:ascii="Calibri" w:hAnsi="Calibri" w:cs="Calibri"/>
        </w:rPr>
        <w:br w:type="page"/>
      </w:r>
    </w:p>
    <w:p w14:paraId="31105386" w14:textId="2F8F4F21" w:rsidR="00C73C69" w:rsidRPr="00ED4265" w:rsidRDefault="00C73C69" w:rsidP="0080782A">
      <w:pPr>
        <w:pStyle w:val="Heading1"/>
        <w:spacing w:after="0"/>
        <w:rPr>
          <w:rFonts w:ascii="Calibri" w:hAnsi="Calibri" w:cs="Calibri"/>
        </w:rPr>
      </w:pPr>
      <w:bookmarkStart w:id="8" w:name="_Toc95999602"/>
      <w:r w:rsidRPr="00ED4265">
        <w:rPr>
          <w:rFonts w:ascii="Calibri" w:hAnsi="Calibri" w:cs="Calibri"/>
        </w:rPr>
        <w:lastRenderedPageBreak/>
        <w:t>Achievements 2020/21</w:t>
      </w:r>
      <w:bookmarkEnd w:id="8"/>
    </w:p>
    <w:p w14:paraId="5A610EA0" w14:textId="77777777" w:rsidR="00C73C69" w:rsidRPr="00ED4265" w:rsidRDefault="00C73C69" w:rsidP="0080782A">
      <w:pPr>
        <w:pStyle w:val="Heading1"/>
        <w:rPr>
          <w:rFonts w:ascii="Calibri" w:hAnsi="Calibri" w:cs="Calibri"/>
        </w:rPr>
      </w:pPr>
    </w:p>
    <w:p w14:paraId="587AECE3" w14:textId="77777777" w:rsidR="00C73C69" w:rsidRPr="00ED4265" w:rsidRDefault="00C73C69" w:rsidP="0080782A">
      <w:pPr>
        <w:pStyle w:val="BodyText"/>
        <w:rPr>
          <w:rFonts w:ascii="Calibri" w:hAnsi="Calibri" w:cs="Calibri"/>
        </w:rPr>
      </w:pPr>
      <w:r w:rsidRPr="00ED4265">
        <w:rPr>
          <w:rFonts w:ascii="Calibri" w:hAnsi="Calibri" w:cs="Calibri"/>
          <w:noProof/>
          <w:lang w:eastAsia="en-GB"/>
        </w:rPr>
        <mc:AlternateContent>
          <mc:Choice Requires="wpg">
            <w:drawing>
              <wp:anchor distT="0" distB="0" distL="114300" distR="114300" simplePos="0" relativeHeight="251761664" behindDoc="0" locked="0" layoutInCell="1" allowOverlap="1" wp14:anchorId="795605AE" wp14:editId="452740A7">
                <wp:simplePos x="0" y="0"/>
                <wp:positionH relativeFrom="margin">
                  <wp:align>right</wp:align>
                </wp:positionH>
                <wp:positionV relativeFrom="paragraph">
                  <wp:posOffset>8255</wp:posOffset>
                </wp:positionV>
                <wp:extent cx="5940425" cy="1809750"/>
                <wp:effectExtent l="0" t="0" r="3175" b="0"/>
                <wp:wrapNone/>
                <wp:docPr id="57" name="Group 57"/>
                <wp:cNvGraphicFramePr/>
                <a:graphic xmlns:a="http://schemas.openxmlformats.org/drawingml/2006/main">
                  <a:graphicData uri="http://schemas.microsoft.com/office/word/2010/wordprocessingGroup">
                    <wpg:wgp>
                      <wpg:cNvGrpSpPr/>
                      <wpg:grpSpPr>
                        <a:xfrm>
                          <a:off x="0" y="0"/>
                          <a:ext cx="5940425" cy="1809750"/>
                          <a:chOff x="0" y="0"/>
                          <a:chExt cx="5940425" cy="1809750"/>
                        </a:xfrm>
                      </wpg:grpSpPr>
                      <wpg:grpSp>
                        <wpg:cNvPr id="58" name="Group 58"/>
                        <wpg:cNvGrpSpPr/>
                        <wpg:grpSpPr>
                          <a:xfrm>
                            <a:off x="2238375" y="0"/>
                            <a:ext cx="1473200" cy="1632585"/>
                            <a:chOff x="0" y="0"/>
                            <a:chExt cx="1473200" cy="1632585"/>
                          </a:xfrm>
                        </wpg:grpSpPr>
                        <pic:pic xmlns:pic="http://schemas.openxmlformats.org/drawingml/2006/picture">
                          <pic:nvPicPr>
                            <pic:cNvPr id="59" name="Picture 59"/>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60" name="Text Box 2"/>
                          <wps:cNvSpPr txBox="1">
                            <a:spLocks noChangeArrowheads="1"/>
                          </wps:cNvSpPr>
                          <wps:spPr bwMode="auto">
                            <a:xfrm>
                              <a:off x="152401" y="259080"/>
                              <a:ext cx="1181100" cy="1325880"/>
                            </a:xfrm>
                            <a:prstGeom prst="rect">
                              <a:avLst/>
                            </a:prstGeom>
                            <a:noFill/>
                            <a:ln w="9525">
                              <a:noFill/>
                              <a:miter lim="800000"/>
                              <a:headEnd/>
                              <a:tailEnd/>
                            </a:ln>
                          </wps:spPr>
                          <wps:txbx>
                            <w:txbxContent>
                              <w:p w14:paraId="052DC18E" w14:textId="77777777" w:rsidR="000D2A18" w:rsidRPr="000D2A18" w:rsidRDefault="000D2A18" w:rsidP="000D2A18">
                                <w:pPr>
                                  <w:jc w:val="center"/>
                                  <w:rPr>
                                    <w:rFonts w:asciiTheme="minorHAnsi" w:hAnsiTheme="minorHAnsi"/>
                                    <w:color w:val="215868" w:themeColor="accent5" w:themeShade="80"/>
                                    <w:sz w:val="20"/>
                                    <w:szCs w:val="18"/>
                                  </w:rPr>
                                </w:pPr>
                                <w:r w:rsidRPr="000D2A18">
                                  <w:rPr>
                                    <w:rFonts w:asciiTheme="minorHAnsi" w:hAnsiTheme="minorHAnsi"/>
                                    <w:color w:val="215868" w:themeColor="accent5" w:themeShade="80"/>
                                    <w:sz w:val="20"/>
                                    <w:szCs w:val="18"/>
                                  </w:rPr>
                                  <w:t>47 new build affordable residential units completed in 2020/21 which is an increase of 10% from the previous year</w:t>
                                </w:r>
                              </w:p>
                              <w:p w14:paraId="25DD7E08" w14:textId="3A2A55E3" w:rsidR="00C73C69" w:rsidRPr="008B1595" w:rsidRDefault="00C73C69" w:rsidP="00C73C69">
                                <w:pPr>
                                  <w:jc w:val="center"/>
                                  <w:rPr>
                                    <w:color w:val="215868" w:themeColor="accent5" w:themeShade="80"/>
                                    <w:szCs w:val="22"/>
                                  </w:rPr>
                                </w:pPr>
                              </w:p>
                            </w:txbxContent>
                          </wps:txbx>
                          <wps:bodyPr rot="0" vert="horz" wrap="square" lIns="91440" tIns="45720" rIns="91440" bIns="45720" anchor="t" anchorCtr="0">
                            <a:noAutofit/>
                          </wps:bodyPr>
                        </wps:wsp>
                      </wpg:grpSp>
                      <wpg:grpSp>
                        <wpg:cNvPr id="61" name="Group 61"/>
                        <wpg:cNvGrpSpPr/>
                        <wpg:grpSpPr>
                          <a:xfrm>
                            <a:off x="4467225" y="0"/>
                            <a:ext cx="1473200" cy="1809750"/>
                            <a:chOff x="0" y="0"/>
                            <a:chExt cx="1473200" cy="1809750"/>
                          </a:xfrm>
                        </wpg:grpSpPr>
                        <pic:pic xmlns:pic="http://schemas.openxmlformats.org/drawingml/2006/picture">
                          <pic:nvPicPr>
                            <pic:cNvPr id="62" name="Picture 62"/>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09" name="Text Box 2"/>
                          <wps:cNvSpPr txBox="1">
                            <a:spLocks noChangeArrowheads="1"/>
                          </wps:cNvSpPr>
                          <wps:spPr bwMode="auto">
                            <a:xfrm>
                              <a:off x="62865" y="464820"/>
                              <a:ext cx="1314450" cy="1344930"/>
                            </a:xfrm>
                            <a:prstGeom prst="rect">
                              <a:avLst/>
                            </a:prstGeom>
                            <a:noFill/>
                            <a:ln w="9525">
                              <a:noFill/>
                              <a:miter lim="800000"/>
                              <a:headEnd/>
                              <a:tailEnd/>
                            </a:ln>
                          </wps:spPr>
                          <wps:txbx>
                            <w:txbxContent>
                              <w:p w14:paraId="77EC8962"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Council owned site at the former Sale Magistrates Court has 86 new homes planned in partnership with THT and Seddon’s underway.</w:t>
                                </w:r>
                              </w:p>
                              <w:p w14:paraId="476CE165" w14:textId="08C4909D" w:rsidR="00C73C69" w:rsidRPr="00C12D04" w:rsidRDefault="00C73C69" w:rsidP="00C73C69">
                                <w:pPr>
                                  <w:jc w:val="center"/>
                                  <w:rPr>
                                    <w:rFonts w:asciiTheme="minorHAnsi" w:hAnsiTheme="minorHAnsi"/>
                                    <w:color w:val="215868" w:themeColor="accent5" w:themeShade="80"/>
                                    <w:sz w:val="20"/>
                                    <w:szCs w:val="18"/>
                                  </w:rPr>
                                </w:pPr>
                              </w:p>
                            </w:txbxContent>
                          </wps:txbx>
                          <wps:bodyPr rot="0" vert="horz" wrap="square" lIns="91440" tIns="45720" rIns="91440" bIns="45720" anchor="t" anchorCtr="0">
                            <a:noAutofit/>
                          </wps:bodyPr>
                        </wps:wsp>
                      </wpg:grpSp>
                      <wpg:grpSp>
                        <wpg:cNvPr id="210" name="Group 210"/>
                        <wpg:cNvGrpSpPr/>
                        <wpg:grpSpPr>
                          <a:xfrm>
                            <a:off x="0" y="0"/>
                            <a:ext cx="1473200" cy="1632585"/>
                            <a:chOff x="0" y="0"/>
                            <a:chExt cx="1473200" cy="1632585"/>
                          </a:xfrm>
                        </wpg:grpSpPr>
                        <pic:pic xmlns:pic="http://schemas.openxmlformats.org/drawingml/2006/picture">
                          <pic:nvPicPr>
                            <pic:cNvPr id="211" name="Picture 211"/>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12" name="Text Box 2"/>
                          <wps:cNvSpPr txBox="1">
                            <a:spLocks noChangeArrowheads="1"/>
                          </wps:cNvSpPr>
                          <wps:spPr bwMode="auto">
                            <a:xfrm>
                              <a:off x="133350" y="365760"/>
                              <a:ext cx="1209675" cy="1181100"/>
                            </a:xfrm>
                            <a:prstGeom prst="rect">
                              <a:avLst/>
                            </a:prstGeom>
                            <a:noFill/>
                            <a:ln w="9525">
                              <a:noFill/>
                              <a:miter lim="800000"/>
                              <a:headEnd/>
                              <a:tailEnd/>
                            </a:ln>
                          </wps:spPr>
                          <wps:txbx>
                            <w:txbxContent>
                              <w:p w14:paraId="52F12B8F" w14:textId="77777777" w:rsidR="000D2A18" w:rsidRPr="000D2A18" w:rsidRDefault="000D2A18" w:rsidP="000D2A18">
                                <w:pPr>
                                  <w:jc w:val="center"/>
                                  <w:rPr>
                                    <w:rFonts w:asciiTheme="minorHAnsi" w:hAnsiTheme="minorHAnsi" w:cstheme="minorHAnsi"/>
                                    <w:color w:val="215868" w:themeColor="accent5" w:themeShade="80"/>
                                    <w:sz w:val="20"/>
                                    <w:szCs w:val="18"/>
                                  </w:rPr>
                                </w:pPr>
                                <w:r w:rsidRPr="000D2A18">
                                  <w:rPr>
                                    <w:rFonts w:asciiTheme="minorHAnsi" w:hAnsiTheme="minorHAnsi" w:cstheme="minorHAnsi"/>
                                    <w:color w:val="215868" w:themeColor="accent5" w:themeShade="80"/>
                                    <w:sz w:val="20"/>
                                    <w:szCs w:val="18"/>
                                  </w:rPr>
                                  <w:t>1,130 new build residential units completed in 2020/21 which is an increase of 155% from the previous year</w:t>
                                </w:r>
                              </w:p>
                              <w:p w14:paraId="72C03764" w14:textId="376258B0" w:rsidR="00C73C69" w:rsidRPr="000D2A18" w:rsidRDefault="00C73C69" w:rsidP="00C73C69">
                                <w:pPr>
                                  <w:jc w:val="center"/>
                                  <w:rPr>
                                    <w:rFonts w:asciiTheme="minorHAnsi" w:hAnsiTheme="minorHAnsi" w:cstheme="minorHAnsi"/>
                                    <w:color w:val="215868" w:themeColor="accent5" w:themeShade="80"/>
                                    <w:sz w:val="20"/>
                                    <w:szCs w:val="18"/>
                                  </w:rPr>
                                </w:pP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795605AE" id="Group 57" o:spid="_x0000_s1026" style="position:absolute;margin-left:416.55pt;margin-top:.65pt;width:467.75pt;height:142.5pt;z-index:251761664;mso-position-horizontal:right;mso-position-horizontal-relative:margin;mso-height-relative:margin" coordsize="59404,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">
                <v:group id="Group 58" o:spid="_x0000_s1027" style="position:absolute;left:22383;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">
                    <v:imagedata r:id="rId18" o:title="" recolortarget="#1d4f5c [1448]"/>
                  </v:shape>
                  <v:shapetype id="_x0000_t202" coordsize="21600,21600" o:spt="202" path="m,l,21600r21600,l21600,xe">
                    <v:stroke joinstyle="miter"/>
                    <v:path gradientshapeok="t" o:connecttype="rect"/>
                  </v:shapetype>
                  <v:shape id="_x0000_s1029" type="#_x0000_t202" style="position:absolute;left:1524;top:2590;width:11811;height:1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52DC18E" w14:textId="77777777" w:rsidR="000D2A18" w:rsidRPr="000D2A18" w:rsidRDefault="000D2A18" w:rsidP="000D2A18">
                          <w:pPr>
                            <w:jc w:val="center"/>
                            <w:rPr>
                              <w:rFonts w:asciiTheme="minorHAnsi" w:hAnsiTheme="minorHAnsi"/>
                              <w:color w:val="215868" w:themeColor="accent5" w:themeShade="80"/>
                              <w:sz w:val="20"/>
                              <w:szCs w:val="18"/>
                            </w:rPr>
                          </w:pPr>
                          <w:r w:rsidRPr="000D2A18">
                            <w:rPr>
                              <w:rFonts w:asciiTheme="minorHAnsi" w:hAnsiTheme="minorHAnsi"/>
                              <w:color w:val="215868" w:themeColor="accent5" w:themeShade="80"/>
                              <w:sz w:val="20"/>
                              <w:szCs w:val="18"/>
                            </w:rPr>
                            <w:t>47 new build affordable residential units completed in 2020/21 which is an increase of 10% from the previous year</w:t>
                          </w:r>
                        </w:p>
                        <w:p w14:paraId="25DD7E08" w14:textId="3A2A55E3" w:rsidR="00C73C69" w:rsidRPr="008B1595" w:rsidRDefault="00C73C69" w:rsidP="00C73C69">
                          <w:pPr>
                            <w:jc w:val="center"/>
                            <w:rPr>
                              <w:color w:val="215868" w:themeColor="accent5" w:themeShade="80"/>
                              <w:szCs w:val="22"/>
                            </w:rPr>
                          </w:pPr>
                        </w:p>
                      </w:txbxContent>
                    </v:textbox>
                  </v:shape>
                </v:group>
                <v:group id="Group 61" o:spid="_x0000_s1030" style="position:absolute;left:44672;width:14732;height:18097" coordsize="14732,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62" o:spid="_x0000_s1031"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">
                    <v:imagedata r:id="rId18" o:title="" recolortarget="#1d4f5c [1448]"/>
                  </v:shape>
                  <v:shape id="_x0000_s1032" type="#_x0000_t202" style="position:absolute;left:628;top:4648;width:13145;height:1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77EC8962"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Council owned site at the former Sale Magistrates Court has 86 new homes planned in partnership with THT and Seddon’s underway.</w:t>
                          </w:r>
                        </w:p>
                        <w:p w14:paraId="476CE165" w14:textId="08C4909D" w:rsidR="00C73C69" w:rsidRPr="00C12D04" w:rsidRDefault="00C73C69" w:rsidP="00C73C69">
                          <w:pPr>
                            <w:jc w:val="center"/>
                            <w:rPr>
                              <w:rFonts w:asciiTheme="minorHAnsi" w:hAnsiTheme="minorHAnsi"/>
                              <w:color w:val="215868" w:themeColor="accent5" w:themeShade="80"/>
                              <w:sz w:val="20"/>
                              <w:szCs w:val="18"/>
                            </w:rPr>
                          </w:pPr>
                        </w:p>
                      </w:txbxContent>
                    </v:textbox>
                  </v:shape>
                </v:group>
                <v:group id="Group 210" o:spid="_x0000_s1033" style="position:absolute;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Picture 211" o:spid="_x0000_s1034"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">
                    <v:imagedata r:id="rId18" o:title="" recolortarget="#1d4f5c [1448]"/>
                  </v:shape>
                  <v:shape id="_x0000_s1035" type="#_x0000_t202" style="position:absolute;left:1333;top:3657;width:12097;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52F12B8F" w14:textId="77777777" w:rsidR="000D2A18" w:rsidRPr="000D2A18" w:rsidRDefault="000D2A18" w:rsidP="000D2A18">
                          <w:pPr>
                            <w:jc w:val="center"/>
                            <w:rPr>
                              <w:rFonts w:asciiTheme="minorHAnsi" w:hAnsiTheme="minorHAnsi" w:cstheme="minorHAnsi"/>
                              <w:color w:val="215868" w:themeColor="accent5" w:themeShade="80"/>
                              <w:sz w:val="20"/>
                              <w:szCs w:val="18"/>
                            </w:rPr>
                          </w:pPr>
                          <w:r w:rsidRPr="000D2A18">
                            <w:rPr>
                              <w:rFonts w:asciiTheme="minorHAnsi" w:hAnsiTheme="minorHAnsi" w:cstheme="minorHAnsi"/>
                              <w:color w:val="215868" w:themeColor="accent5" w:themeShade="80"/>
                              <w:sz w:val="20"/>
                              <w:szCs w:val="18"/>
                            </w:rPr>
                            <w:t>1,130 new build residential units completed in 2020/21 which is an increase of 155% from the previous year</w:t>
                          </w:r>
                        </w:p>
                        <w:p w14:paraId="72C03764" w14:textId="376258B0" w:rsidR="00C73C69" w:rsidRPr="000D2A18" w:rsidRDefault="00C73C69" w:rsidP="00C73C69">
                          <w:pPr>
                            <w:jc w:val="center"/>
                            <w:rPr>
                              <w:rFonts w:asciiTheme="minorHAnsi" w:hAnsiTheme="minorHAnsi" w:cstheme="minorHAnsi"/>
                              <w:color w:val="215868" w:themeColor="accent5" w:themeShade="80"/>
                              <w:sz w:val="20"/>
                              <w:szCs w:val="18"/>
                            </w:rPr>
                          </w:pPr>
                        </w:p>
                      </w:txbxContent>
                    </v:textbox>
                  </v:shape>
                </v:group>
                <w10:wrap anchorx="margin"/>
              </v:group>
            </w:pict>
          </mc:Fallback>
        </mc:AlternateContent>
      </w:r>
    </w:p>
    <w:p w14:paraId="7EDE955B" w14:textId="77777777" w:rsidR="00C73C69" w:rsidRPr="00ED4265" w:rsidRDefault="00C73C69" w:rsidP="0080782A">
      <w:pPr>
        <w:rPr>
          <w:rFonts w:ascii="Calibri" w:hAnsi="Calibri" w:cs="Calibri"/>
        </w:rPr>
      </w:pPr>
    </w:p>
    <w:p w14:paraId="3C14BC8B" w14:textId="77777777" w:rsidR="00C73C69" w:rsidRPr="00ED4265" w:rsidRDefault="00C73C69" w:rsidP="0080782A">
      <w:pPr>
        <w:rPr>
          <w:rFonts w:ascii="Calibri" w:hAnsi="Calibri" w:cs="Calibri"/>
        </w:rPr>
      </w:pPr>
    </w:p>
    <w:p w14:paraId="0291FD56" w14:textId="77777777" w:rsidR="00C73C69" w:rsidRPr="00ED4265" w:rsidRDefault="00C73C69" w:rsidP="0080782A">
      <w:pPr>
        <w:rPr>
          <w:rFonts w:ascii="Calibri" w:hAnsi="Calibri" w:cs="Calibri"/>
        </w:rPr>
      </w:pPr>
    </w:p>
    <w:p w14:paraId="35B081BE" w14:textId="77777777" w:rsidR="00C73C69" w:rsidRPr="00ED4265" w:rsidRDefault="00C73C69" w:rsidP="0080782A">
      <w:pPr>
        <w:rPr>
          <w:rFonts w:ascii="Calibri" w:hAnsi="Calibri" w:cs="Calibri"/>
        </w:rPr>
      </w:pPr>
    </w:p>
    <w:p w14:paraId="4F6E2407" w14:textId="77777777" w:rsidR="00C73C69" w:rsidRPr="00ED4265" w:rsidRDefault="00C73C69" w:rsidP="0080782A">
      <w:pPr>
        <w:rPr>
          <w:rFonts w:ascii="Calibri" w:hAnsi="Calibri" w:cs="Calibri"/>
        </w:rPr>
      </w:pPr>
    </w:p>
    <w:p w14:paraId="4F68EE65" w14:textId="77777777" w:rsidR="00C73C69" w:rsidRPr="00ED4265" w:rsidRDefault="00C73C69" w:rsidP="0080782A">
      <w:pPr>
        <w:rPr>
          <w:rFonts w:ascii="Calibri" w:hAnsi="Calibri" w:cs="Calibri"/>
        </w:rPr>
      </w:pPr>
    </w:p>
    <w:p w14:paraId="078E67F8" w14:textId="7F700FA7" w:rsidR="00C73C69" w:rsidRPr="00ED4265" w:rsidRDefault="00C73C69" w:rsidP="0080782A">
      <w:pPr>
        <w:rPr>
          <w:rFonts w:ascii="Calibri" w:hAnsi="Calibri" w:cs="Calibri"/>
        </w:rPr>
      </w:pPr>
    </w:p>
    <w:p w14:paraId="7D374F4F" w14:textId="61AD876A" w:rsidR="00C73C69" w:rsidRPr="00ED4265" w:rsidRDefault="00C73C69" w:rsidP="0080782A">
      <w:pPr>
        <w:rPr>
          <w:rFonts w:ascii="Calibri" w:hAnsi="Calibri" w:cs="Calibri"/>
        </w:rPr>
      </w:pPr>
    </w:p>
    <w:p w14:paraId="4DEA8F12" w14:textId="1BB6AD8B" w:rsidR="00C73C69" w:rsidRPr="00ED4265" w:rsidRDefault="00C73C69" w:rsidP="0080782A">
      <w:pPr>
        <w:rPr>
          <w:rFonts w:ascii="Calibri" w:hAnsi="Calibri" w:cs="Calibri"/>
        </w:rPr>
      </w:pPr>
    </w:p>
    <w:p w14:paraId="3A7F8BAB" w14:textId="696FB163" w:rsidR="00C73C69" w:rsidRPr="00ED4265" w:rsidRDefault="00C73C69" w:rsidP="0080782A">
      <w:pPr>
        <w:rPr>
          <w:rFonts w:ascii="Calibri" w:hAnsi="Calibri" w:cs="Calibri"/>
        </w:rPr>
      </w:pPr>
    </w:p>
    <w:p w14:paraId="4A1DE8B3" w14:textId="0E749F4D" w:rsidR="00C73C69" w:rsidRPr="00ED4265" w:rsidRDefault="00C73C69" w:rsidP="0080782A">
      <w:pPr>
        <w:rPr>
          <w:rFonts w:ascii="Calibri" w:hAnsi="Calibri" w:cs="Calibri"/>
        </w:rPr>
      </w:pPr>
    </w:p>
    <w:p w14:paraId="7875031A" w14:textId="5930E039" w:rsidR="00C73C69" w:rsidRPr="00ED4265" w:rsidRDefault="002E6499" w:rsidP="0080782A">
      <w:pPr>
        <w:rPr>
          <w:rFonts w:ascii="Calibri" w:hAnsi="Calibri" w:cs="Calibri"/>
        </w:rPr>
      </w:pPr>
      <w:r w:rsidRPr="00ED4265">
        <w:rPr>
          <w:rFonts w:ascii="Calibri" w:hAnsi="Calibri" w:cs="Calibri"/>
          <w:noProof/>
          <w:lang w:eastAsia="en-GB"/>
        </w:rPr>
        <mc:AlternateContent>
          <mc:Choice Requires="wpg">
            <w:drawing>
              <wp:anchor distT="0" distB="0" distL="114300" distR="114300" simplePos="0" relativeHeight="251760640" behindDoc="0" locked="0" layoutInCell="1" allowOverlap="1" wp14:anchorId="42DAB09B" wp14:editId="3E5F4B4E">
                <wp:simplePos x="0" y="0"/>
                <wp:positionH relativeFrom="margin">
                  <wp:posOffset>41275</wp:posOffset>
                </wp:positionH>
                <wp:positionV relativeFrom="paragraph">
                  <wp:posOffset>43180</wp:posOffset>
                </wp:positionV>
                <wp:extent cx="5940425" cy="4251960"/>
                <wp:effectExtent l="0" t="0" r="3175" b="0"/>
                <wp:wrapNone/>
                <wp:docPr id="213" name="Group 213"/>
                <wp:cNvGraphicFramePr/>
                <a:graphic xmlns:a="http://schemas.openxmlformats.org/drawingml/2006/main">
                  <a:graphicData uri="http://schemas.microsoft.com/office/word/2010/wordprocessingGroup">
                    <wpg:wgp>
                      <wpg:cNvGrpSpPr/>
                      <wpg:grpSpPr>
                        <a:xfrm>
                          <a:off x="0" y="0"/>
                          <a:ext cx="5940425" cy="4251960"/>
                          <a:chOff x="0" y="0"/>
                          <a:chExt cx="5940425" cy="4251960"/>
                        </a:xfrm>
                      </wpg:grpSpPr>
                      <wpg:grpSp>
                        <wpg:cNvPr id="214" name="Group 214"/>
                        <wpg:cNvGrpSpPr/>
                        <wpg:grpSpPr>
                          <a:xfrm>
                            <a:off x="2238375" y="0"/>
                            <a:ext cx="1473200" cy="1632585"/>
                            <a:chOff x="0" y="0"/>
                            <a:chExt cx="1473200" cy="1632585"/>
                          </a:xfrm>
                        </wpg:grpSpPr>
                        <pic:pic xmlns:pic="http://schemas.openxmlformats.org/drawingml/2006/picture">
                          <pic:nvPicPr>
                            <pic:cNvPr id="215" name="Picture 215"/>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16" name="Text Box 2"/>
                          <wps:cNvSpPr txBox="1">
                            <a:spLocks noChangeArrowheads="1"/>
                          </wps:cNvSpPr>
                          <wps:spPr bwMode="auto">
                            <a:xfrm>
                              <a:off x="100965" y="342900"/>
                              <a:ext cx="1291590" cy="1232535"/>
                            </a:xfrm>
                            <a:prstGeom prst="rect">
                              <a:avLst/>
                            </a:prstGeom>
                            <a:noFill/>
                            <a:ln w="9525">
                              <a:noFill/>
                              <a:miter lim="800000"/>
                              <a:headEnd/>
                              <a:tailEnd/>
                            </a:ln>
                          </wps:spPr>
                          <wps:txbx>
                            <w:txbxContent>
                              <w:p w14:paraId="2903B8AF" w14:textId="2647B61C" w:rsidR="00C12D04" w:rsidRPr="00C12D04" w:rsidRDefault="00C12D04" w:rsidP="00C12D04">
                                <w:pPr>
                                  <w:jc w:val="center"/>
                                  <w:rPr>
                                    <w:rFonts w:asciiTheme="minorHAnsi" w:hAnsiTheme="minorHAnsi"/>
                                    <w:color w:val="215868" w:themeColor="accent5" w:themeShade="80"/>
                                    <w:sz w:val="22"/>
                                  </w:rPr>
                                </w:pPr>
                                <w:r w:rsidRPr="00C12D04">
                                  <w:rPr>
                                    <w:rFonts w:asciiTheme="minorHAnsi" w:hAnsiTheme="minorHAnsi"/>
                                    <w:color w:val="215868" w:themeColor="accent5" w:themeShade="80"/>
                                    <w:sz w:val="22"/>
                                  </w:rPr>
                                  <w:t>Sale West Masterplan developed by Irwell Valley Homes to address sites within their estate</w:t>
                                </w:r>
                              </w:p>
                              <w:p w14:paraId="26FA8591" w14:textId="3E0A3799" w:rsidR="00C73C69" w:rsidRPr="00C12D04" w:rsidRDefault="00C73C69" w:rsidP="00C73C69">
                                <w:pPr>
                                  <w:jc w:val="center"/>
                                  <w:rPr>
                                    <w:rFonts w:asciiTheme="minorHAnsi" w:hAnsiTheme="minorHAnsi"/>
                                    <w:color w:val="215868" w:themeColor="accent5" w:themeShade="80"/>
                                    <w:sz w:val="22"/>
                                  </w:rPr>
                                </w:pPr>
                              </w:p>
                            </w:txbxContent>
                          </wps:txbx>
                          <wps:bodyPr rot="0" vert="horz" wrap="square" lIns="91440" tIns="45720" rIns="91440" bIns="45720" anchor="t" anchorCtr="0">
                            <a:noAutofit/>
                          </wps:bodyPr>
                        </wps:wsp>
                      </wpg:grpSp>
                      <wpg:grpSp>
                        <wpg:cNvPr id="217" name="Group 217"/>
                        <wpg:cNvGrpSpPr/>
                        <wpg:grpSpPr>
                          <a:xfrm>
                            <a:off x="4467225" y="0"/>
                            <a:ext cx="1473200" cy="4251960"/>
                            <a:chOff x="0" y="0"/>
                            <a:chExt cx="1473200" cy="4251960"/>
                          </a:xfrm>
                        </wpg:grpSpPr>
                        <pic:pic xmlns:pic="http://schemas.openxmlformats.org/drawingml/2006/picture">
                          <pic:nvPicPr>
                            <pic:cNvPr id="218" name="Picture 218"/>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19" name="Text Box 2"/>
                          <wps:cNvSpPr txBox="1">
                            <a:spLocks noChangeArrowheads="1"/>
                          </wps:cNvSpPr>
                          <wps:spPr bwMode="auto">
                            <a:xfrm>
                              <a:off x="78105" y="2724150"/>
                              <a:ext cx="1154430" cy="1527810"/>
                            </a:xfrm>
                            <a:prstGeom prst="rect">
                              <a:avLst/>
                            </a:prstGeom>
                            <a:noFill/>
                            <a:ln w="9525">
                              <a:noFill/>
                              <a:miter lim="800000"/>
                              <a:headEnd/>
                              <a:tailEnd/>
                            </a:ln>
                          </wps:spPr>
                          <wps:txbx>
                            <w:txbxContent>
                              <w:p w14:paraId="5DAF229F" w14:textId="7D6F51EB" w:rsidR="00C73C69" w:rsidRPr="002E6499" w:rsidRDefault="002E6499" w:rsidP="00C73C69">
                                <w:pPr>
                                  <w:jc w:val="center"/>
                                  <w:rPr>
                                    <w:rFonts w:asciiTheme="minorHAnsi" w:hAnsiTheme="minorHAnsi"/>
                                    <w:color w:val="215868" w:themeColor="accent5" w:themeShade="80"/>
                                    <w:sz w:val="12"/>
                                    <w:szCs w:val="10"/>
                                  </w:rPr>
                                </w:pPr>
                                <w:r w:rsidRPr="002E6499">
                                  <w:rPr>
                                    <w:rFonts w:asciiTheme="minorHAnsi" w:hAnsiTheme="minorHAnsi" w:cs="Arial"/>
                                    <w:color w:val="215868" w:themeColor="accent5" w:themeShade="80"/>
                                    <w:sz w:val="20"/>
                                  </w:rPr>
                                  <w:t xml:space="preserve">Trafford Council has established a development team who are leading on acquiring sites for development and/or investment. </w:t>
                                </w:r>
                              </w:p>
                            </w:txbxContent>
                          </wps:txbx>
                          <wps:bodyPr rot="0" vert="horz" wrap="square" lIns="91440" tIns="45720" rIns="91440" bIns="45720" anchor="t" anchorCtr="0">
                            <a:noAutofit/>
                          </wps:bodyPr>
                        </wps:wsp>
                      </wpg:grpSp>
                      <wpg:grpSp>
                        <wpg:cNvPr id="220" name="Group 220"/>
                        <wpg:cNvGrpSpPr/>
                        <wpg:grpSpPr>
                          <a:xfrm>
                            <a:off x="0" y="0"/>
                            <a:ext cx="1473200" cy="1737360"/>
                            <a:chOff x="0" y="0"/>
                            <a:chExt cx="1473200" cy="1737360"/>
                          </a:xfrm>
                        </wpg:grpSpPr>
                        <pic:pic xmlns:pic="http://schemas.openxmlformats.org/drawingml/2006/picture">
                          <pic:nvPicPr>
                            <pic:cNvPr id="221" name="Picture 221"/>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22" name="Text Box 2"/>
                          <wps:cNvSpPr txBox="1">
                            <a:spLocks noChangeArrowheads="1"/>
                          </wps:cNvSpPr>
                          <wps:spPr bwMode="auto">
                            <a:xfrm>
                              <a:off x="152400" y="411480"/>
                              <a:ext cx="1190625" cy="1325880"/>
                            </a:xfrm>
                            <a:prstGeom prst="rect">
                              <a:avLst/>
                            </a:prstGeom>
                            <a:noFill/>
                            <a:ln w="9525">
                              <a:noFill/>
                              <a:miter lim="800000"/>
                              <a:headEnd/>
                              <a:tailEnd/>
                            </a:ln>
                          </wps:spPr>
                          <wps:txbx>
                            <w:txbxContent>
                              <w:p w14:paraId="70196E2B"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Masterplans for Old Trafford, Stretford (Civic Quarter) &amp; Carrington have been developed to bring forward large strategic sites.</w:t>
                                </w:r>
                              </w:p>
                              <w:p w14:paraId="24A60F41" w14:textId="5339EBD7" w:rsidR="00C73C69" w:rsidRPr="00C12D04" w:rsidRDefault="00C73C69" w:rsidP="00C73C69">
                                <w:pPr>
                                  <w:jc w:val="center"/>
                                  <w:rPr>
                                    <w:rFonts w:asciiTheme="minorHAnsi" w:hAnsiTheme="minorHAnsi"/>
                                    <w:color w:val="215868" w:themeColor="accent5" w:themeShade="80"/>
                                    <w:sz w:val="20"/>
                                    <w:szCs w:val="18"/>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2DAB09B" id="Group 213" o:spid="_x0000_s1036" style="position:absolute;margin-left:3.25pt;margin-top:3.4pt;width:467.75pt;height:334.8pt;z-index:251760640;mso-position-horizontal-relative:margin;mso-width-relative:margin;mso-height-relative:margin" coordsize="59404,4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">
                <v:group id="Group 214" o:spid="_x0000_s1037" style="position:absolute;left:22383;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Picture 215" o:spid="_x0000_s1038"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">
                    <v:imagedata r:id="rId18" o:title="" recolortarget="#1d4f5c [1448]"/>
                  </v:shape>
                  <v:shape id="_x0000_s1039" type="#_x0000_t202" style="position:absolute;left:1009;top:3429;width:12916;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2903B8AF" w14:textId="2647B61C" w:rsidR="00C12D04" w:rsidRPr="00C12D04" w:rsidRDefault="00C12D04" w:rsidP="00C12D04">
                          <w:pPr>
                            <w:jc w:val="center"/>
                            <w:rPr>
                              <w:rFonts w:asciiTheme="minorHAnsi" w:hAnsiTheme="minorHAnsi"/>
                              <w:color w:val="215868" w:themeColor="accent5" w:themeShade="80"/>
                              <w:sz w:val="22"/>
                            </w:rPr>
                          </w:pPr>
                          <w:r w:rsidRPr="00C12D04">
                            <w:rPr>
                              <w:rFonts w:asciiTheme="minorHAnsi" w:hAnsiTheme="minorHAnsi"/>
                              <w:color w:val="215868" w:themeColor="accent5" w:themeShade="80"/>
                              <w:sz w:val="22"/>
                            </w:rPr>
                            <w:t>Sale West Masterplan developed by Irwell Valley Homes to address sites within their estate</w:t>
                          </w:r>
                        </w:p>
                        <w:p w14:paraId="26FA8591" w14:textId="3E0A3799" w:rsidR="00C73C69" w:rsidRPr="00C12D04" w:rsidRDefault="00C73C69" w:rsidP="00C73C69">
                          <w:pPr>
                            <w:jc w:val="center"/>
                            <w:rPr>
                              <w:rFonts w:asciiTheme="minorHAnsi" w:hAnsiTheme="minorHAnsi"/>
                              <w:color w:val="215868" w:themeColor="accent5" w:themeShade="80"/>
                              <w:sz w:val="22"/>
                            </w:rPr>
                          </w:pPr>
                        </w:p>
                      </w:txbxContent>
                    </v:textbox>
                  </v:shape>
                </v:group>
                <v:group id="Group 217" o:spid="_x0000_s1040" style="position:absolute;left:44672;width:14732;height:42519" coordsize="14732,4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cture 218" o:spid="_x0000_s1041"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">
                    <v:imagedata r:id="rId18" o:title="" recolortarget="#1d4f5c [1448]"/>
                  </v:shape>
                  <v:shape id="_x0000_s1042" type="#_x0000_t202" style="position:absolute;left:781;top:27241;width:11544;height:1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5DAF229F" w14:textId="7D6F51EB" w:rsidR="00C73C69" w:rsidRPr="002E6499" w:rsidRDefault="002E6499" w:rsidP="00C73C69">
                          <w:pPr>
                            <w:jc w:val="center"/>
                            <w:rPr>
                              <w:rFonts w:asciiTheme="minorHAnsi" w:hAnsiTheme="minorHAnsi"/>
                              <w:color w:val="215868" w:themeColor="accent5" w:themeShade="80"/>
                              <w:sz w:val="12"/>
                              <w:szCs w:val="10"/>
                            </w:rPr>
                          </w:pPr>
                          <w:r w:rsidRPr="002E6499">
                            <w:rPr>
                              <w:rFonts w:asciiTheme="minorHAnsi" w:hAnsiTheme="minorHAnsi" w:cs="Arial"/>
                              <w:color w:val="215868" w:themeColor="accent5" w:themeShade="80"/>
                              <w:sz w:val="20"/>
                            </w:rPr>
                            <w:t xml:space="preserve">Trafford Council has established a development team who are leading on acquiring sites for development and/or investment. </w:t>
                          </w:r>
                        </w:p>
                      </w:txbxContent>
                    </v:textbox>
                  </v:shape>
                </v:group>
                <v:group id="Group 220" o:spid="_x0000_s1043" style="position:absolute;width:14732;height:17373" coordsize="14732,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Picture 221" o:spid="_x0000_s1044"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">
                    <v:imagedata r:id="rId18" o:title="" recolortarget="#1d4f5c [1448]"/>
                  </v:shape>
                  <v:shape id="_x0000_s1045" type="#_x0000_t202" style="position:absolute;left:1524;top:4114;width:11906;height:1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70196E2B"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Masterplans for Old Trafford, Stretford (Civic Quarter) &amp; Carrington have been developed to bring forward large strategic sites.</w:t>
                          </w:r>
                        </w:p>
                        <w:p w14:paraId="24A60F41" w14:textId="5339EBD7" w:rsidR="00C73C69" w:rsidRPr="00C12D04" w:rsidRDefault="00C73C69" w:rsidP="00C73C69">
                          <w:pPr>
                            <w:jc w:val="center"/>
                            <w:rPr>
                              <w:rFonts w:asciiTheme="minorHAnsi" w:hAnsiTheme="minorHAnsi"/>
                              <w:color w:val="215868" w:themeColor="accent5" w:themeShade="80"/>
                              <w:sz w:val="20"/>
                              <w:szCs w:val="18"/>
                            </w:rPr>
                          </w:pPr>
                        </w:p>
                      </w:txbxContent>
                    </v:textbox>
                  </v:shape>
                </v:group>
                <w10:wrap anchorx="margin"/>
              </v:group>
            </w:pict>
          </mc:Fallback>
        </mc:AlternateContent>
      </w:r>
    </w:p>
    <w:p w14:paraId="3C04E1C0" w14:textId="4B5D6084" w:rsidR="00C73C69" w:rsidRPr="00ED4265" w:rsidRDefault="00C73C69" w:rsidP="0080782A">
      <w:pPr>
        <w:rPr>
          <w:rFonts w:ascii="Calibri" w:hAnsi="Calibri" w:cs="Calibri"/>
        </w:rPr>
      </w:pPr>
    </w:p>
    <w:p w14:paraId="22554C68" w14:textId="78C92859" w:rsidR="00C73C69" w:rsidRPr="00ED4265" w:rsidRDefault="002E6499" w:rsidP="0080782A">
      <w:pPr>
        <w:rPr>
          <w:rFonts w:ascii="Calibri" w:hAnsi="Calibri" w:cs="Calibri"/>
        </w:rPr>
      </w:pPr>
      <w:r>
        <w:rPr>
          <w:noProof/>
        </w:rPr>
        <mc:AlternateContent>
          <mc:Choice Requires="wps">
            <w:drawing>
              <wp:anchor distT="0" distB="0" distL="114300" distR="114300" simplePos="0" relativeHeight="251797504" behindDoc="0" locked="0" layoutInCell="1" allowOverlap="1" wp14:anchorId="01D77ACD" wp14:editId="6280E3EC">
                <wp:simplePos x="0" y="0"/>
                <wp:positionH relativeFrom="column">
                  <wp:posOffset>4671060</wp:posOffset>
                </wp:positionH>
                <wp:positionV relativeFrom="paragraph">
                  <wp:posOffset>135255</wp:posOffset>
                </wp:positionV>
                <wp:extent cx="1186815" cy="127063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270635"/>
                        </a:xfrm>
                        <a:prstGeom prst="rect">
                          <a:avLst/>
                        </a:prstGeom>
                        <a:noFill/>
                        <a:ln w="9525">
                          <a:noFill/>
                          <a:miter lim="800000"/>
                          <a:headEnd/>
                          <a:tailEnd/>
                        </a:ln>
                      </wps:spPr>
                      <wps:txbx>
                        <w:txbxContent>
                          <w:p w14:paraId="52C0D0B3" w14:textId="77777777" w:rsidR="002E6499" w:rsidRPr="00C12D04" w:rsidRDefault="002E6499" w:rsidP="002E6499">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79 social rented properties are under development on the Sale West estate with Irwell Valley</w:t>
                            </w:r>
                          </w:p>
                          <w:p w14:paraId="4A134D93" w14:textId="77777777" w:rsidR="002E6499" w:rsidRPr="00C12D04" w:rsidRDefault="002E6499" w:rsidP="002E6499">
                            <w:pPr>
                              <w:jc w:val="center"/>
                              <w:rPr>
                                <w:rFonts w:asciiTheme="minorHAnsi" w:hAnsiTheme="minorHAnsi"/>
                                <w:color w:val="215868" w:themeColor="accent5" w:themeShade="80"/>
                                <w:sz w:val="20"/>
                                <w:szCs w:val="18"/>
                              </w:rPr>
                            </w:pPr>
                          </w:p>
                        </w:txbxContent>
                      </wps:txbx>
                      <wps:bodyPr rot="0" vert="horz" wrap="square" lIns="91440" tIns="45720" rIns="91440" bIns="45720" anchor="t" anchorCtr="0">
                        <a:noAutofit/>
                      </wps:bodyPr>
                    </wps:wsp>
                  </a:graphicData>
                </a:graphic>
              </wp:anchor>
            </w:drawing>
          </mc:Choice>
          <mc:Fallback>
            <w:pict>
              <v:shape w14:anchorId="01D77ACD" id="Text Box 2" o:spid="_x0000_s1046" type="#_x0000_t202" style="position:absolute;margin-left:367.8pt;margin-top:10.65pt;width:93.45pt;height:100.0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" filled="f" stroked="f">
                <v:textbox>
                  <w:txbxContent>
                    <w:p w14:paraId="52C0D0B3" w14:textId="77777777" w:rsidR="002E6499" w:rsidRPr="00C12D04" w:rsidRDefault="002E6499" w:rsidP="002E6499">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79 social rented properties are under development on the Sale West estate with Irwell Valley</w:t>
                      </w:r>
                    </w:p>
                    <w:p w14:paraId="4A134D93" w14:textId="77777777" w:rsidR="002E6499" w:rsidRPr="00C12D04" w:rsidRDefault="002E6499" w:rsidP="002E6499">
                      <w:pPr>
                        <w:jc w:val="center"/>
                        <w:rPr>
                          <w:rFonts w:asciiTheme="minorHAnsi" w:hAnsiTheme="minorHAnsi"/>
                          <w:color w:val="215868" w:themeColor="accent5" w:themeShade="80"/>
                          <w:sz w:val="20"/>
                          <w:szCs w:val="18"/>
                        </w:rPr>
                      </w:pPr>
                    </w:p>
                  </w:txbxContent>
                </v:textbox>
              </v:shape>
            </w:pict>
          </mc:Fallback>
        </mc:AlternateContent>
      </w:r>
    </w:p>
    <w:p w14:paraId="3D60FA76" w14:textId="77777777" w:rsidR="00C73C69" w:rsidRPr="00ED4265" w:rsidRDefault="00C73C69" w:rsidP="0080782A">
      <w:pPr>
        <w:rPr>
          <w:rFonts w:ascii="Calibri" w:hAnsi="Calibri" w:cs="Calibri"/>
        </w:rPr>
      </w:pPr>
    </w:p>
    <w:p w14:paraId="4C75620C" w14:textId="77777777" w:rsidR="00C73C69" w:rsidRPr="00ED4265" w:rsidRDefault="00C73C69" w:rsidP="0080782A">
      <w:pPr>
        <w:rPr>
          <w:rFonts w:ascii="Calibri" w:hAnsi="Calibri" w:cs="Calibri"/>
        </w:rPr>
      </w:pPr>
    </w:p>
    <w:p w14:paraId="4E3F56C0" w14:textId="77777777" w:rsidR="00C73C69" w:rsidRPr="00ED4265" w:rsidRDefault="00C73C69" w:rsidP="0080782A">
      <w:pPr>
        <w:rPr>
          <w:rFonts w:ascii="Calibri" w:hAnsi="Calibri" w:cs="Calibri"/>
        </w:rPr>
      </w:pPr>
    </w:p>
    <w:p w14:paraId="6EEFEF45" w14:textId="77777777" w:rsidR="00C73C69" w:rsidRPr="00ED4265" w:rsidRDefault="00C73C69" w:rsidP="0080782A">
      <w:pPr>
        <w:rPr>
          <w:rFonts w:ascii="Calibri" w:hAnsi="Calibri" w:cs="Calibri"/>
        </w:rPr>
      </w:pPr>
    </w:p>
    <w:p w14:paraId="05BB1D03" w14:textId="77777777" w:rsidR="00C73C69" w:rsidRPr="00ED4265" w:rsidRDefault="00C73C69" w:rsidP="0080782A">
      <w:pPr>
        <w:rPr>
          <w:rFonts w:ascii="Calibri" w:hAnsi="Calibri" w:cs="Calibri"/>
        </w:rPr>
      </w:pPr>
    </w:p>
    <w:p w14:paraId="7654A1C7" w14:textId="77777777" w:rsidR="00C73C69" w:rsidRPr="00ED4265" w:rsidRDefault="00C73C69" w:rsidP="0080782A">
      <w:pPr>
        <w:rPr>
          <w:rFonts w:ascii="Calibri" w:hAnsi="Calibri" w:cs="Calibri"/>
        </w:rPr>
      </w:pPr>
    </w:p>
    <w:p w14:paraId="27CF3725" w14:textId="77777777" w:rsidR="00C73C69" w:rsidRPr="00ED4265" w:rsidRDefault="00C73C69" w:rsidP="0080782A">
      <w:pPr>
        <w:rPr>
          <w:rFonts w:ascii="Calibri" w:hAnsi="Calibri" w:cs="Calibri"/>
        </w:rPr>
      </w:pPr>
    </w:p>
    <w:p w14:paraId="538356FD" w14:textId="77777777" w:rsidR="00C73C69" w:rsidRPr="00ED4265" w:rsidRDefault="00C73C69" w:rsidP="0080782A">
      <w:pPr>
        <w:rPr>
          <w:rFonts w:ascii="Calibri" w:hAnsi="Calibri" w:cs="Calibri"/>
        </w:rPr>
      </w:pPr>
    </w:p>
    <w:p w14:paraId="70AD0BDD" w14:textId="77777777" w:rsidR="00C73C69" w:rsidRPr="00ED4265" w:rsidRDefault="00C73C69" w:rsidP="0080782A">
      <w:pPr>
        <w:rPr>
          <w:rFonts w:ascii="Calibri" w:hAnsi="Calibri" w:cs="Calibri"/>
        </w:rPr>
      </w:pPr>
    </w:p>
    <w:p w14:paraId="39AD02F7" w14:textId="77777777" w:rsidR="00C73C69" w:rsidRPr="00ED4265" w:rsidRDefault="00C73C69" w:rsidP="0080782A">
      <w:pPr>
        <w:rPr>
          <w:rFonts w:ascii="Calibri" w:hAnsi="Calibri" w:cs="Calibri"/>
        </w:rPr>
      </w:pPr>
      <w:r w:rsidRPr="00ED4265">
        <w:rPr>
          <w:rFonts w:ascii="Calibri" w:hAnsi="Calibri" w:cs="Calibri"/>
          <w:noProof/>
          <w:lang w:eastAsia="en-GB"/>
        </w:rPr>
        <mc:AlternateContent>
          <mc:Choice Requires="wpg">
            <w:drawing>
              <wp:anchor distT="0" distB="0" distL="114300" distR="114300" simplePos="0" relativeHeight="251759616" behindDoc="0" locked="0" layoutInCell="1" allowOverlap="1" wp14:anchorId="11FE0C2C" wp14:editId="57D4C75A">
                <wp:simplePos x="0" y="0"/>
                <wp:positionH relativeFrom="margin">
                  <wp:posOffset>0</wp:posOffset>
                </wp:positionH>
                <wp:positionV relativeFrom="paragraph">
                  <wp:posOffset>126365</wp:posOffset>
                </wp:positionV>
                <wp:extent cx="5940425" cy="1798320"/>
                <wp:effectExtent l="0" t="0" r="3175" b="0"/>
                <wp:wrapNone/>
                <wp:docPr id="223" name="Group 223"/>
                <wp:cNvGraphicFramePr/>
                <a:graphic xmlns:a="http://schemas.openxmlformats.org/drawingml/2006/main">
                  <a:graphicData uri="http://schemas.microsoft.com/office/word/2010/wordprocessingGroup">
                    <wpg:wgp>
                      <wpg:cNvGrpSpPr/>
                      <wpg:grpSpPr>
                        <a:xfrm>
                          <a:off x="0" y="0"/>
                          <a:ext cx="5940425" cy="1798320"/>
                          <a:chOff x="0" y="0"/>
                          <a:chExt cx="5940425" cy="1798320"/>
                        </a:xfrm>
                      </wpg:grpSpPr>
                      <wpg:grpSp>
                        <wpg:cNvPr id="224" name="Group 224"/>
                        <wpg:cNvGrpSpPr/>
                        <wpg:grpSpPr>
                          <a:xfrm>
                            <a:off x="2238375" y="0"/>
                            <a:ext cx="1473200" cy="1798320"/>
                            <a:chOff x="0" y="0"/>
                            <a:chExt cx="1473200" cy="1798320"/>
                          </a:xfrm>
                        </wpg:grpSpPr>
                        <pic:pic xmlns:pic="http://schemas.openxmlformats.org/drawingml/2006/picture">
                          <pic:nvPicPr>
                            <pic:cNvPr id="225" name="Picture 225"/>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26" name="Text Box 2"/>
                          <wps:cNvSpPr txBox="1">
                            <a:spLocks noChangeArrowheads="1"/>
                          </wps:cNvSpPr>
                          <wps:spPr bwMode="auto">
                            <a:xfrm>
                              <a:off x="36195" y="457200"/>
                              <a:ext cx="1383030" cy="1341120"/>
                            </a:xfrm>
                            <a:prstGeom prst="rect">
                              <a:avLst/>
                            </a:prstGeom>
                            <a:noFill/>
                            <a:ln w="9525">
                              <a:noFill/>
                              <a:miter lim="800000"/>
                              <a:headEnd/>
                              <a:tailEnd/>
                            </a:ln>
                          </wps:spPr>
                          <wps:txbx>
                            <w:txbxContent>
                              <w:p w14:paraId="1D9286A1" w14:textId="5753DA18" w:rsidR="00C73C69" w:rsidRPr="00B87783" w:rsidRDefault="00B87783" w:rsidP="00B87783">
                                <w:pPr>
                                  <w:jc w:val="center"/>
                                  <w:rPr>
                                    <w:rFonts w:asciiTheme="minorHAnsi" w:hAnsiTheme="minorHAnsi"/>
                                    <w:color w:val="215868" w:themeColor="accent5" w:themeShade="80"/>
                                    <w:sz w:val="20"/>
                                    <w:szCs w:val="16"/>
                                  </w:rPr>
                                </w:pPr>
                                <w:r w:rsidRPr="00B87783">
                                  <w:rPr>
                                    <w:rFonts w:asciiTheme="minorHAnsi" w:hAnsiTheme="minorHAnsi"/>
                                    <w:color w:val="215868" w:themeColor="accent5" w:themeShade="80"/>
                                    <w:sz w:val="20"/>
                                    <w:szCs w:val="16"/>
                                  </w:rPr>
                                  <w:t>30, 1 and 2 bed social rent apartments funded by the Trafford Affordable Housing Fund has been developed by THT.</w:t>
                                </w:r>
                              </w:p>
                            </w:txbxContent>
                          </wps:txbx>
                          <wps:bodyPr rot="0" vert="horz" wrap="square" lIns="91440" tIns="45720" rIns="91440" bIns="45720" anchor="t" anchorCtr="0">
                            <a:noAutofit/>
                          </wps:bodyPr>
                        </wps:wsp>
                      </wpg:grpSp>
                      <wpg:grpSp>
                        <wpg:cNvPr id="227" name="Group 227"/>
                        <wpg:cNvGrpSpPr/>
                        <wpg:grpSpPr>
                          <a:xfrm>
                            <a:off x="0" y="0"/>
                            <a:ext cx="1473200" cy="1783080"/>
                            <a:chOff x="0" y="0"/>
                            <a:chExt cx="1473200" cy="1783080"/>
                          </a:xfrm>
                        </wpg:grpSpPr>
                        <pic:pic xmlns:pic="http://schemas.openxmlformats.org/drawingml/2006/picture">
                          <pic:nvPicPr>
                            <pic:cNvPr id="228" name="Picture 228"/>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29" name="Text Box 2"/>
                          <wps:cNvSpPr txBox="1">
                            <a:spLocks noChangeArrowheads="1"/>
                          </wps:cNvSpPr>
                          <wps:spPr bwMode="auto">
                            <a:xfrm>
                              <a:off x="91440" y="266700"/>
                              <a:ext cx="1295400" cy="1516380"/>
                            </a:xfrm>
                            <a:prstGeom prst="rect">
                              <a:avLst/>
                            </a:prstGeom>
                            <a:noFill/>
                            <a:ln w="9525">
                              <a:noFill/>
                              <a:miter lim="800000"/>
                              <a:headEnd/>
                              <a:tailEnd/>
                            </a:ln>
                          </wps:spPr>
                          <wps:txbx>
                            <w:txbxContent>
                              <w:p w14:paraId="7ADCCBFA" w14:textId="3A87ECCE"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 xml:space="preserve">The Trafford Affordable Housing Fund was established </w:t>
                                </w:r>
                                <w:r>
                                  <w:rPr>
                                    <w:rFonts w:asciiTheme="minorHAnsi" w:hAnsiTheme="minorHAnsi"/>
                                    <w:color w:val="215868" w:themeColor="accent5" w:themeShade="80"/>
                                    <w:sz w:val="20"/>
                                    <w:szCs w:val="18"/>
                                  </w:rPr>
                                  <w:t>to bring together S106 monies for affordable housing off-site contributions from developers.</w:t>
                                </w:r>
                              </w:p>
                              <w:p w14:paraId="4E3C8E22" w14:textId="6904DE9B" w:rsidR="00C73C69" w:rsidRPr="00C12D04" w:rsidRDefault="00C73C69" w:rsidP="00C73C69">
                                <w:pPr>
                                  <w:jc w:val="center"/>
                                  <w:rPr>
                                    <w:rFonts w:asciiTheme="minorHAnsi" w:hAnsiTheme="minorHAnsi"/>
                                    <w:color w:val="215868" w:themeColor="accent5" w:themeShade="80"/>
                                    <w:sz w:val="22"/>
                                  </w:rPr>
                                </w:pPr>
                              </w:p>
                            </w:txbxContent>
                          </wps:txbx>
                          <wps:bodyPr rot="0" vert="horz" wrap="square" lIns="91440" tIns="45720" rIns="91440" bIns="45720" anchor="t" anchorCtr="0">
                            <a:noAutofit/>
                          </wps:bodyPr>
                        </wps:wsp>
                      </wpg:grpSp>
                      <wpg:grpSp>
                        <wpg:cNvPr id="230" name="Group 230"/>
                        <wpg:cNvGrpSpPr/>
                        <wpg:grpSpPr>
                          <a:xfrm>
                            <a:off x="4467225" y="0"/>
                            <a:ext cx="1473200" cy="1632585"/>
                            <a:chOff x="0" y="0"/>
                            <a:chExt cx="1473200" cy="1632585"/>
                          </a:xfrm>
                        </wpg:grpSpPr>
                        <pic:pic xmlns:pic="http://schemas.openxmlformats.org/drawingml/2006/picture">
                          <pic:nvPicPr>
                            <pic:cNvPr id="231" name="Picture 231"/>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32" name="Text Box 2"/>
                          <wps:cNvSpPr txBox="1">
                            <a:spLocks noChangeArrowheads="1"/>
                          </wps:cNvSpPr>
                          <wps:spPr bwMode="auto">
                            <a:xfrm>
                              <a:off x="74295" y="236220"/>
                              <a:ext cx="1325880" cy="1379220"/>
                            </a:xfrm>
                            <a:prstGeom prst="rect">
                              <a:avLst/>
                            </a:prstGeom>
                            <a:noFill/>
                            <a:ln w="9525">
                              <a:noFill/>
                              <a:miter lim="800000"/>
                              <a:headEnd/>
                              <a:tailEnd/>
                            </a:ln>
                          </wps:spPr>
                          <wps:txbx>
                            <w:txbxContent>
                              <w:p w14:paraId="3173141E" w14:textId="35CDB731" w:rsidR="00C73C69" w:rsidRPr="008B1595" w:rsidRDefault="00C73C69" w:rsidP="00C73C69">
                                <w:pPr>
                                  <w:jc w:val="center"/>
                                  <w:rPr>
                                    <w:color w:val="215868" w:themeColor="accent5" w:themeShade="80"/>
                                    <w:szCs w:val="22"/>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1FE0C2C" id="Group 223" o:spid="_x0000_s1047" style="position:absolute;margin-left:0;margin-top:9.95pt;width:467.75pt;height:141.6pt;z-index:251759616;mso-position-horizontal-relative:margin;mso-width-relative:margin;mso-height-relative:margin" coordsize="59404,1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">
                <v:group id="Group 224" o:spid="_x0000_s1048" style="position:absolute;left:22383;width:14732;height:17983" coordsize="14732,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Picture 225" o:spid="_x0000_s1049"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">
                    <v:imagedata r:id="rId18" o:title="" recolortarget="#1d4f5c [1448]"/>
                  </v:shape>
                  <v:shape id="_x0000_s1050" type="#_x0000_t202" style="position:absolute;left:361;top:4572;width:13831;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D9286A1" w14:textId="5753DA18" w:rsidR="00C73C69" w:rsidRPr="00B87783" w:rsidRDefault="00B87783" w:rsidP="00B87783">
                          <w:pPr>
                            <w:jc w:val="center"/>
                            <w:rPr>
                              <w:rFonts w:asciiTheme="minorHAnsi" w:hAnsiTheme="minorHAnsi"/>
                              <w:color w:val="215868" w:themeColor="accent5" w:themeShade="80"/>
                              <w:sz w:val="20"/>
                              <w:szCs w:val="16"/>
                            </w:rPr>
                          </w:pPr>
                          <w:r w:rsidRPr="00B87783">
                            <w:rPr>
                              <w:rFonts w:asciiTheme="minorHAnsi" w:hAnsiTheme="minorHAnsi"/>
                              <w:color w:val="215868" w:themeColor="accent5" w:themeShade="80"/>
                              <w:sz w:val="20"/>
                              <w:szCs w:val="16"/>
                            </w:rPr>
                            <w:t>30, 1 and 2 bed social rent apartments funded by the Trafford Affordable Housing Fund has been developed by THT.</w:t>
                          </w:r>
                        </w:p>
                      </w:txbxContent>
                    </v:textbox>
                  </v:shape>
                </v:group>
                <v:group id="Group 227" o:spid="_x0000_s1051" style="position:absolute;width:14732;height:17830" coordsize="1473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Picture 228" o:spid="_x0000_s1052"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">
                    <v:imagedata r:id="rId18" o:title="" recolortarget="#1d4f5c [1448]"/>
                  </v:shape>
                  <v:shape id="_x0000_s1053" type="#_x0000_t202" style="position:absolute;left:914;top:2667;width:12954;height:1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7ADCCBFA" w14:textId="3A87ECCE"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 xml:space="preserve">The Trafford Affordable Housing Fund was established </w:t>
                          </w:r>
                          <w:r>
                            <w:rPr>
                              <w:rFonts w:asciiTheme="minorHAnsi" w:hAnsiTheme="minorHAnsi"/>
                              <w:color w:val="215868" w:themeColor="accent5" w:themeShade="80"/>
                              <w:sz w:val="20"/>
                              <w:szCs w:val="18"/>
                            </w:rPr>
                            <w:t>to bring together S106 monies for affordable housing off-site contributions from developers.</w:t>
                          </w:r>
                        </w:p>
                        <w:p w14:paraId="4E3C8E22" w14:textId="6904DE9B" w:rsidR="00C73C69" w:rsidRPr="00C12D04" w:rsidRDefault="00C73C69" w:rsidP="00C73C69">
                          <w:pPr>
                            <w:jc w:val="center"/>
                            <w:rPr>
                              <w:rFonts w:asciiTheme="minorHAnsi" w:hAnsiTheme="minorHAnsi"/>
                              <w:color w:val="215868" w:themeColor="accent5" w:themeShade="80"/>
                              <w:sz w:val="22"/>
                            </w:rPr>
                          </w:pPr>
                        </w:p>
                      </w:txbxContent>
                    </v:textbox>
                  </v:shape>
                </v:group>
                <v:group id="Group 230" o:spid="_x0000_s1054" style="position:absolute;left:44672;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Picture 231" o:spid="_x0000_s1055"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">
                    <v:imagedata r:id="rId18" o:title="" recolortarget="#1d4f5c [1448]"/>
                  </v:shape>
                  <v:shape id="_x0000_s1056" type="#_x0000_t202" style="position:absolute;left:742;top:2362;width:13259;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3173141E" w14:textId="35CDB731" w:rsidR="00C73C69" w:rsidRPr="008B1595" w:rsidRDefault="00C73C69" w:rsidP="00C73C69">
                          <w:pPr>
                            <w:jc w:val="center"/>
                            <w:rPr>
                              <w:color w:val="215868" w:themeColor="accent5" w:themeShade="80"/>
                              <w:szCs w:val="22"/>
                            </w:rPr>
                          </w:pPr>
                        </w:p>
                      </w:txbxContent>
                    </v:textbox>
                  </v:shape>
                </v:group>
                <w10:wrap anchorx="margin"/>
              </v:group>
            </w:pict>
          </mc:Fallback>
        </mc:AlternateContent>
      </w:r>
    </w:p>
    <w:p w14:paraId="3D5783F0" w14:textId="77777777" w:rsidR="00C73C69" w:rsidRPr="00ED4265" w:rsidRDefault="00C73C69" w:rsidP="0080782A">
      <w:pPr>
        <w:rPr>
          <w:rFonts w:ascii="Calibri" w:hAnsi="Calibri" w:cs="Calibri"/>
        </w:rPr>
      </w:pPr>
    </w:p>
    <w:p w14:paraId="616D6F98" w14:textId="5D2FEF11" w:rsidR="00C73C69" w:rsidRPr="00ED4265" w:rsidRDefault="00C73C69" w:rsidP="0080782A">
      <w:pPr>
        <w:rPr>
          <w:rFonts w:ascii="Calibri" w:hAnsi="Calibri" w:cs="Calibri"/>
        </w:rPr>
      </w:pPr>
    </w:p>
    <w:p w14:paraId="3E5EF927" w14:textId="30BD5954" w:rsidR="00C73C69" w:rsidRPr="00ED4265" w:rsidRDefault="00C73C69" w:rsidP="0080782A">
      <w:pPr>
        <w:rPr>
          <w:rFonts w:ascii="Calibri" w:hAnsi="Calibri" w:cs="Calibri"/>
        </w:rPr>
      </w:pPr>
    </w:p>
    <w:p w14:paraId="5C892C53" w14:textId="1922BDBF" w:rsidR="00C73C69" w:rsidRPr="00ED4265" w:rsidRDefault="00C73C69" w:rsidP="0080782A">
      <w:pPr>
        <w:rPr>
          <w:rFonts w:ascii="Calibri" w:hAnsi="Calibri" w:cs="Calibri"/>
        </w:rPr>
      </w:pPr>
    </w:p>
    <w:p w14:paraId="0050B3B9" w14:textId="140DB3B8" w:rsidR="00C73C69" w:rsidRPr="00ED4265" w:rsidRDefault="00B87783" w:rsidP="0080782A">
      <w:pPr>
        <w:rPr>
          <w:rFonts w:ascii="Calibri" w:hAnsi="Calibri" w:cs="Calibri"/>
        </w:rPr>
      </w:pPr>
      <w:r w:rsidRPr="00ED4265">
        <w:rPr>
          <w:rFonts w:ascii="Calibri" w:hAnsi="Calibri" w:cs="Calibri"/>
          <w:noProof/>
          <w:lang w:eastAsia="en-GB"/>
        </w:rPr>
        <mc:AlternateContent>
          <mc:Choice Requires="wps">
            <w:drawing>
              <wp:anchor distT="0" distB="0" distL="114300" distR="114300" simplePos="0" relativeHeight="251765760" behindDoc="0" locked="0" layoutInCell="1" allowOverlap="1" wp14:anchorId="7298DFE6" wp14:editId="1B8F3826">
                <wp:simplePos x="0" y="0"/>
                <wp:positionH relativeFrom="column">
                  <wp:posOffset>4556760</wp:posOffset>
                </wp:positionH>
                <wp:positionV relativeFrom="paragraph">
                  <wp:posOffset>1794510</wp:posOffset>
                </wp:positionV>
                <wp:extent cx="1257300" cy="118872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88720"/>
                        </a:xfrm>
                        <a:prstGeom prst="rect">
                          <a:avLst/>
                        </a:prstGeom>
                        <a:noFill/>
                        <a:ln w="9525">
                          <a:noFill/>
                          <a:miter lim="800000"/>
                          <a:headEnd/>
                          <a:tailEnd/>
                        </a:ln>
                      </wps:spPr>
                      <wps:txbx>
                        <w:txbxContent>
                          <w:p w14:paraId="6E986AB4" w14:textId="77777777" w:rsidR="00B87783" w:rsidRPr="00C12D04" w:rsidRDefault="00B87783" w:rsidP="00B87783">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New Student Accommodation at the former Warwick House has been completed (academy Apartments) to provide UA92 1</w:t>
                            </w:r>
                            <w:r w:rsidRPr="00C12D04">
                              <w:rPr>
                                <w:rFonts w:asciiTheme="minorHAnsi" w:hAnsiTheme="minorHAnsi"/>
                                <w:color w:val="215868" w:themeColor="accent5" w:themeShade="80"/>
                                <w:sz w:val="20"/>
                                <w:szCs w:val="18"/>
                                <w:vertAlign w:val="superscript"/>
                              </w:rPr>
                              <w:t>st</w:t>
                            </w:r>
                            <w:r w:rsidRPr="00C12D04">
                              <w:rPr>
                                <w:rFonts w:asciiTheme="minorHAnsi" w:hAnsiTheme="minorHAnsi"/>
                                <w:color w:val="215868" w:themeColor="accent5" w:themeShade="80"/>
                                <w:sz w:val="20"/>
                                <w:szCs w:val="18"/>
                              </w:rPr>
                              <w:t xml:space="preserve"> year students accommodation</w:t>
                            </w:r>
                          </w:p>
                          <w:p w14:paraId="365D4A96" w14:textId="10840CB9" w:rsidR="00C73C69" w:rsidRPr="008B1595" w:rsidRDefault="00C73C69" w:rsidP="00C73C69">
                            <w:pPr>
                              <w:jc w:val="center"/>
                              <w:rPr>
                                <w:color w:val="215868" w:themeColor="accent5" w:themeShade="80"/>
                                <w:szCs w:val="22"/>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298DFE6" id="_x0000_s1057" type="#_x0000_t202" style="position:absolute;margin-left:358.8pt;margin-top:141.3pt;width:99pt;height:93.6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" filled="f" stroked="f">
                <v:textbox>
                  <w:txbxContent>
                    <w:p w14:paraId="6E986AB4" w14:textId="77777777" w:rsidR="00B87783" w:rsidRPr="00C12D04" w:rsidRDefault="00B87783" w:rsidP="00B87783">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New Student Accommodation at the former Warwick House has been completed (academy Apartments) to provide UA92 1</w:t>
                      </w:r>
                      <w:r w:rsidRPr="00C12D04">
                        <w:rPr>
                          <w:rFonts w:asciiTheme="minorHAnsi" w:hAnsiTheme="minorHAnsi"/>
                          <w:color w:val="215868" w:themeColor="accent5" w:themeShade="80"/>
                          <w:sz w:val="20"/>
                          <w:szCs w:val="18"/>
                          <w:vertAlign w:val="superscript"/>
                        </w:rPr>
                        <w:t>st</w:t>
                      </w:r>
                      <w:r w:rsidRPr="00C12D04">
                        <w:rPr>
                          <w:rFonts w:asciiTheme="minorHAnsi" w:hAnsiTheme="minorHAnsi"/>
                          <w:color w:val="215868" w:themeColor="accent5" w:themeShade="80"/>
                          <w:sz w:val="20"/>
                          <w:szCs w:val="18"/>
                        </w:rPr>
                        <w:t xml:space="preserve"> year students accommodation</w:t>
                      </w:r>
                    </w:p>
                    <w:p w14:paraId="365D4A96" w14:textId="10840CB9" w:rsidR="00C73C69" w:rsidRPr="008B1595" w:rsidRDefault="00C73C69" w:rsidP="00C73C69">
                      <w:pPr>
                        <w:jc w:val="center"/>
                        <w:rPr>
                          <w:color w:val="215868" w:themeColor="accent5" w:themeShade="80"/>
                          <w:szCs w:val="22"/>
                        </w:rPr>
                      </w:pPr>
                    </w:p>
                  </w:txbxContent>
                </v:textbox>
              </v:shape>
            </w:pict>
          </mc:Fallback>
        </mc:AlternateContent>
      </w:r>
      <w:r w:rsidRPr="00ED4265">
        <w:rPr>
          <w:rFonts w:ascii="Calibri" w:hAnsi="Calibri" w:cs="Calibri"/>
          <w:noProof/>
          <w:lang w:eastAsia="en-GB"/>
        </w:rPr>
        <mc:AlternateContent>
          <mc:Choice Requires="wps">
            <w:drawing>
              <wp:anchor distT="0" distB="0" distL="114300" distR="114300" simplePos="0" relativeHeight="251764736" behindDoc="0" locked="0" layoutInCell="1" allowOverlap="1" wp14:anchorId="3AD3E33B" wp14:editId="5BB3B836">
                <wp:simplePos x="0" y="0"/>
                <wp:positionH relativeFrom="margin">
                  <wp:align>center</wp:align>
                </wp:positionH>
                <wp:positionV relativeFrom="paragraph">
                  <wp:posOffset>1797050</wp:posOffset>
                </wp:positionV>
                <wp:extent cx="1200150" cy="118872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188720"/>
                        </a:xfrm>
                        <a:prstGeom prst="rect">
                          <a:avLst/>
                        </a:prstGeom>
                        <a:noFill/>
                        <a:ln w="9525">
                          <a:noFill/>
                          <a:miter lim="800000"/>
                          <a:headEnd/>
                          <a:tailEnd/>
                        </a:ln>
                      </wps:spPr>
                      <wps:txbx>
                        <w:txbxContent>
                          <w:p w14:paraId="241F9424" w14:textId="77777777" w:rsidR="00B87783" w:rsidRPr="00C12D04" w:rsidRDefault="00B87783" w:rsidP="00B87783">
                            <w:pPr>
                              <w:jc w:val="center"/>
                              <w:rPr>
                                <w:rFonts w:ascii="Calibri" w:hAnsi="Calibri" w:cs="Calibri"/>
                                <w:color w:val="215868" w:themeColor="accent5" w:themeShade="80"/>
                                <w:sz w:val="22"/>
                              </w:rPr>
                            </w:pPr>
                            <w:r w:rsidRPr="00C12D04">
                              <w:rPr>
                                <w:rFonts w:ascii="Calibri" w:hAnsi="Calibri" w:cs="Calibri"/>
                                <w:color w:val="215868" w:themeColor="accent5" w:themeShade="80"/>
                                <w:sz w:val="22"/>
                              </w:rPr>
                              <w:t>Housing Propositions for the seven sub areas of Trafford have been created and published</w:t>
                            </w:r>
                          </w:p>
                          <w:p w14:paraId="791A5A20" w14:textId="0D575E11" w:rsidR="00C73C69" w:rsidRPr="00C73C69" w:rsidRDefault="00C73C69" w:rsidP="00C73C69">
                            <w:pPr>
                              <w:jc w:val="center"/>
                              <w:rPr>
                                <w:rFonts w:asciiTheme="minorHAnsi" w:hAnsiTheme="minorHAnsi" w:cstheme="minorHAnsi"/>
                                <w:color w:val="215868" w:themeColor="accent5" w:themeShade="80"/>
                                <w:szCs w:val="22"/>
                              </w:rPr>
                            </w:pPr>
                          </w:p>
                        </w:txbxContent>
                      </wps:txbx>
                      <wps:bodyPr rot="0" vert="horz" wrap="square" lIns="91440" tIns="45720" rIns="91440" bIns="45720" anchor="t" anchorCtr="0">
                        <a:noAutofit/>
                      </wps:bodyPr>
                    </wps:wsp>
                  </a:graphicData>
                </a:graphic>
              </wp:anchor>
            </w:drawing>
          </mc:Choice>
          <mc:Fallback>
            <w:pict>
              <v:shape w14:anchorId="3AD3E33B" id="_x0000_s1058" type="#_x0000_t202" style="position:absolute;margin-left:0;margin-top:141.5pt;width:94.5pt;height:93.6pt;z-index:2517647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" filled="f" stroked="f">
                <v:textbox>
                  <w:txbxContent>
                    <w:p w14:paraId="241F9424" w14:textId="77777777" w:rsidR="00B87783" w:rsidRPr="00C12D04" w:rsidRDefault="00B87783" w:rsidP="00B87783">
                      <w:pPr>
                        <w:jc w:val="center"/>
                        <w:rPr>
                          <w:rFonts w:ascii="Calibri" w:hAnsi="Calibri" w:cs="Calibri"/>
                          <w:color w:val="215868" w:themeColor="accent5" w:themeShade="80"/>
                          <w:sz w:val="22"/>
                        </w:rPr>
                      </w:pPr>
                      <w:r w:rsidRPr="00C12D04">
                        <w:rPr>
                          <w:rFonts w:ascii="Calibri" w:hAnsi="Calibri" w:cs="Calibri"/>
                          <w:color w:val="215868" w:themeColor="accent5" w:themeShade="80"/>
                          <w:sz w:val="22"/>
                        </w:rPr>
                        <w:t>Housing Propositions for the seven sub areas of Trafford have been created and published</w:t>
                      </w:r>
                    </w:p>
                    <w:p w14:paraId="791A5A20" w14:textId="0D575E11" w:rsidR="00C73C69" w:rsidRPr="00C73C69" w:rsidRDefault="00C73C69" w:rsidP="00C73C69">
                      <w:pPr>
                        <w:jc w:val="center"/>
                        <w:rPr>
                          <w:rFonts w:asciiTheme="minorHAnsi" w:hAnsiTheme="minorHAnsi" w:cstheme="minorHAnsi"/>
                          <w:color w:val="215868" w:themeColor="accent5" w:themeShade="80"/>
                          <w:szCs w:val="22"/>
                        </w:rPr>
                      </w:pPr>
                    </w:p>
                  </w:txbxContent>
                </v:textbox>
                <w10:wrap anchorx="margin"/>
              </v:shape>
            </w:pict>
          </mc:Fallback>
        </mc:AlternateContent>
      </w:r>
      <w:r w:rsidR="00C73C69" w:rsidRPr="00ED4265">
        <w:rPr>
          <w:rFonts w:ascii="Calibri" w:hAnsi="Calibri" w:cs="Calibri"/>
          <w:noProof/>
          <w:lang w:eastAsia="en-GB"/>
        </w:rPr>
        <mc:AlternateContent>
          <mc:Choice Requires="wps">
            <w:drawing>
              <wp:anchor distT="0" distB="0" distL="114300" distR="114300" simplePos="0" relativeHeight="251763712" behindDoc="0" locked="0" layoutInCell="1" allowOverlap="1" wp14:anchorId="23A37497" wp14:editId="302D3F18">
                <wp:simplePos x="0" y="0"/>
                <wp:positionH relativeFrom="column">
                  <wp:posOffset>110490</wp:posOffset>
                </wp:positionH>
                <wp:positionV relativeFrom="paragraph">
                  <wp:posOffset>1774190</wp:posOffset>
                </wp:positionV>
                <wp:extent cx="1200150" cy="1188720"/>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188720"/>
                        </a:xfrm>
                        <a:prstGeom prst="rect">
                          <a:avLst/>
                        </a:prstGeom>
                        <a:noFill/>
                        <a:ln w="9525">
                          <a:noFill/>
                          <a:miter lim="800000"/>
                          <a:headEnd/>
                          <a:tailEnd/>
                        </a:ln>
                      </wps:spPr>
                      <wps:txbx>
                        <w:txbxContent>
                          <w:p w14:paraId="3BBE0974" w14:textId="77777777" w:rsidR="00B87783" w:rsidRPr="00C12D04" w:rsidRDefault="00B87783" w:rsidP="00B87783">
                            <w:pPr>
                              <w:jc w:val="center"/>
                              <w:rPr>
                                <w:rFonts w:asciiTheme="minorHAnsi" w:hAnsiTheme="minorHAnsi"/>
                                <w:color w:val="215868" w:themeColor="accent5" w:themeShade="80"/>
                                <w:sz w:val="22"/>
                              </w:rPr>
                            </w:pPr>
                            <w:r w:rsidRPr="00C12D04">
                              <w:rPr>
                                <w:rFonts w:asciiTheme="minorHAnsi" w:hAnsiTheme="minorHAnsi"/>
                                <w:color w:val="215868" w:themeColor="accent5" w:themeShade="80"/>
                                <w:sz w:val="22"/>
                              </w:rPr>
                              <w:t>The Trafford Housing Need and Demand Assessment was commissioned.</w:t>
                            </w:r>
                          </w:p>
                          <w:p w14:paraId="4671CDF8" w14:textId="4381294B" w:rsidR="00C73C69" w:rsidRPr="00C12D04" w:rsidRDefault="00C73C69" w:rsidP="00C73C69">
                            <w:pPr>
                              <w:jc w:val="center"/>
                              <w:rPr>
                                <w:rFonts w:ascii="Calibri" w:hAnsi="Calibri" w:cs="Calibri"/>
                                <w:color w:val="215868" w:themeColor="accent5" w:themeShade="80"/>
                                <w:sz w:val="22"/>
                              </w:rPr>
                            </w:pPr>
                          </w:p>
                        </w:txbxContent>
                      </wps:txbx>
                      <wps:bodyPr rot="0" vert="horz" wrap="square" lIns="91440" tIns="45720" rIns="91440" bIns="45720" anchor="t" anchorCtr="0">
                        <a:noAutofit/>
                      </wps:bodyPr>
                    </wps:wsp>
                  </a:graphicData>
                </a:graphic>
              </wp:anchor>
            </w:drawing>
          </mc:Choice>
          <mc:Fallback>
            <w:pict>
              <v:shape w14:anchorId="23A37497" id="_x0000_s1059" type="#_x0000_t202" style="position:absolute;margin-left:8.7pt;margin-top:139.7pt;width:94.5pt;height:93.6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" filled="f" stroked="f">
                <v:textbox>
                  <w:txbxContent>
                    <w:p w14:paraId="3BBE0974" w14:textId="77777777" w:rsidR="00B87783" w:rsidRPr="00C12D04" w:rsidRDefault="00B87783" w:rsidP="00B87783">
                      <w:pPr>
                        <w:jc w:val="center"/>
                        <w:rPr>
                          <w:rFonts w:asciiTheme="minorHAnsi" w:hAnsiTheme="minorHAnsi"/>
                          <w:color w:val="215868" w:themeColor="accent5" w:themeShade="80"/>
                          <w:sz w:val="22"/>
                        </w:rPr>
                      </w:pPr>
                      <w:r w:rsidRPr="00C12D04">
                        <w:rPr>
                          <w:rFonts w:asciiTheme="minorHAnsi" w:hAnsiTheme="minorHAnsi"/>
                          <w:color w:val="215868" w:themeColor="accent5" w:themeShade="80"/>
                          <w:sz w:val="22"/>
                        </w:rPr>
                        <w:t>The Trafford Housing Need and Demand Assessment was commissioned.</w:t>
                      </w:r>
                    </w:p>
                    <w:p w14:paraId="4671CDF8" w14:textId="4381294B" w:rsidR="00C73C69" w:rsidRPr="00C12D04" w:rsidRDefault="00C73C69" w:rsidP="00C73C69">
                      <w:pPr>
                        <w:jc w:val="center"/>
                        <w:rPr>
                          <w:rFonts w:ascii="Calibri" w:hAnsi="Calibri" w:cs="Calibri"/>
                          <w:color w:val="215868" w:themeColor="accent5" w:themeShade="80"/>
                          <w:sz w:val="22"/>
                        </w:rPr>
                      </w:pPr>
                    </w:p>
                  </w:txbxContent>
                </v:textbox>
              </v:shape>
            </w:pict>
          </mc:Fallback>
        </mc:AlternateContent>
      </w:r>
      <w:r w:rsidR="00C73C69" w:rsidRPr="00ED4265">
        <w:rPr>
          <w:rFonts w:ascii="Calibri" w:hAnsi="Calibri" w:cs="Calibri"/>
          <w:noProof/>
          <w:lang w:eastAsia="en-GB"/>
        </w:rPr>
        <mc:AlternateContent>
          <mc:Choice Requires="wpg">
            <w:drawing>
              <wp:anchor distT="0" distB="0" distL="114300" distR="114300" simplePos="0" relativeHeight="251762688" behindDoc="0" locked="0" layoutInCell="1" allowOverlap="1" wp14:anchorId="6C2A067A" wp14:editId="23475D80">
                <wp:simplePos x="0" y="0"/>
                <wp:positionH relativeFrom="column">
                  <wp:posOffset>-28575</wp:posOffset>
                </wp:positionH>
                <wp:positionV relativeFrom="paragraph">
                  <wp:posOffset>1488440</wp:posOffset>
                </wp:positionV>
                <wp:extent cx="5969000" cy="1632585"/>
                <wp:effectExtent l="0" t="0" r="0" b="5715"/>
                <wp:wrapSquare wrapText="bothSides"/>
                <wp:docPr id="236" name="Group 236"/>
                <wp:cNvGraphicFramePr/>
                <a:graphic xmlns:a="http://schemas.openxmlformats.org/drawingml/2006/main">
                  <a:graphicData uri="http://schemas.microsoft.com/office/word/2010/wordprocessingGroup">
                    <wpg:wgp>
                      <wpg:cNvGrpSpPr/>
                      <wpg:grpSpPr>
                        <a:xfrm>
                          <a:off x="0" y="0"/>
                          <a:ext cx="5969000" cy="1632585"/>
                          <a:chOff x="0" y="0"/>
                          <a:chExt cx="5969000" cy="1632585"/>
                        </a:xfrm>
                      </wpg:grpSpPr>
                      <pic:pic xmlns:pic="http://schemas.openxmlformats.org/drawingml/2006/picture">
                        <pic:nvPicPr>
                          <pic:cNvPr id="237" name="Picture 237"/>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4495800" y="0"/>
                            <a:ext cx="1473200" cy="1632585"/>
                          </a:xfrm>
                          <a:prstGeom prst="rect">
                            <a:avLst/>
                          </a:prstGeom>
                        </pic:spPr>
                      </pic:pic>
                      <pic:pic xmlns:pic="http://schemas.openxmlformats.org/drawingml/2006/picture">
                        <pic:nvPicPr>
                          <pic:cNvPr id="238" name="Picture 238"/>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pic:pic xmlns:pic="http://schemas.openxmlformats.org/drawingml/2006/picture">
                        <pic:nvPicPr>
                          <pic:cNvPr id="239" name="Picture 239"/>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266950" y="0"/>
                            <a:ext cx="1473200" cy="1632585"/>
                          </a:xfrm>
                          <a:prstGeom prst="rect">
                            <a:avLst/>
                          </a:prstGeom>
                        </pic:spPr>
                      </pic:pic>
                    </wpg:wgp>
                  </a:graphicData>
                </a:graphic>
              </wp:anchor>
            </w:drawing>
          </mc:Choice>
          <mc:Fallback>
            <w:pict>
              <v:group w14:anchorId="27E4FCB1" id="Group 236" o:spid="_x0000_s1026" style="position:absolute;margin-left:-2.25pt;margin-top:117.2pt;width:470pt;height:128.55pt;z-index:251762688" coordsize="59690,1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">
                <v:shape id="Picture 237" o:spid="_x0000_s1027" type="#_x0000_t75" style="position:absolute;left:44958;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">
                  <v:imagedata r:id="rId19" o:title="" recolortarget="#1d4f5c [1448]"/>
                </v:shape>
                <v:shape id="Picture 238" o:spid="_x0000_s1028"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">
                  <v:imagedata r:id="rId19" o:title="" recolortarget="#1d4f5c [1448]"/>
                </v:shape>
                <v:shape id="Picture 239" o:spid="_x0000_s1029" type="#_x0000_t75" style="position:absolute;left:22669;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">
                  <v:imagedata r:id="rId19" o:title="" recolortarget="#1d4f5c [1448]"/>
                </v:shape>
                <w10:wrap type="square"/>
              </v:group>
            </w:pict>
          </mc:Fallback>
        </mc:AlternateContent>
      </w:r>
      <w:r w:rsidR="00C73C69" w:rsidRPr="00ED4265">
        <w:rPr>
          <w:rFonts w:ascii="Calibri" w:hAnsi="Calibri" w:cs="Calibri"/>
        </w:rPr>
        <w:br w:type="page"/>
      </w:r>
    </w:p>
    <w:p w14:paraId="264C3968" w14:textId="77777777" w:rsidR="00C12D04" w:rsidRPr="00ED4265" w:rsidRDefault="00C12D04" w:rsidP="00C12D04">
      <w:pPr>
        <w:pStyle w:val="Heading1"/>
        <w:spacing w:after="0"/>
        <w:rPr>
          <w:rFonts w:ascii="Calibri" w:hAnsi="Calibri" w:cs="Calibri"/>
        </w:rPr>
      </w:pPr>
      <w:bookmarkStart w:id="9" w:name="_Toc95999603"/>
      <w:r w:rsidRPr="00ED4265">
        <w:rPr>
          <w:rFonts w:ascii="Calibri" w:hAnsi="Calibri" w:cs="Calibri"/>
        </w:rPr>
        <w:lastRenderedPageBreak/>
        <w:t>Achievements 2020/21</w:t>
      </w:r>
      <w:bookmarkEnd w:id="9"/>
    </w:p>
    <w:p w14:paraId="55431988" w14:textId="77777777" w:rsidR="00C12D04" w:rsidRPr="00ED4265" w:rsidRDefault="00C12D04" w:rsidP="00C12D04">
      <w:pPr>
        <w:pStyle w:val="Heading1"/>
        <w:rPr>
          <w:rFonts w:ascii="Calibri" w:hAnsi="Calibri" w:cs="Calibri"/>
        </w:rPr>
      </w:pPr>
    </w:p>
    <w:p w14:paraId="0A374C94" w14:textId="77777777" w:rsidR="00C12D04" w:rsidRPr="00ED4265" w:rsidRDefault="00C12D04" w:rsidP="00C12D04">
      <w:pPr>
        <w:pStyle w:val="BodyText"/>
        <w:rPr>
          <w:rFonts w:ascii="Calibri" w:hAnsi="Calibri" w:cs="Calibri"/>
        </w:rPr>
      </w:pPr>
      <w:r w:rsidRPr="00ED4265">
        <w:rPr>
          <w:rFonts w:ascii="Calibri" w:hAnsi="Calibri" w:cs="Calibri"/>
          <w:noProof/>
          <w:lang w:eastAsia="en-GB"/>
        </w:rPr>
        <mc:AlternateContent>
          <mc:Choice Requires="wpg">
            <w:drawing>
              <wp:anchor distT="0" distB="0" distL="114300" distR="114300" simplePos="0" relativeHeight="251769856" behindDoc="0" locked="0" layoutInCell="1" allowOverlap="1" wp14:anchorId="63614467" wp14:editId="271237DA">
                <wp:simplePos x="0" y="0"/>
                <wp:positionH relativeFrom="margin">
                  <wp:align>right</wp:align>
                </wp:positionH>
                <wp:positionV relativeFrom="paragraph">
                  <wp:posOffset>8255</wp:posOffset>
                </wp:positionV>
                <wp:extent cx="5940425" cy="1952625"/>
                <wp:effectExtent l="0" t="0" r="3175" b="0"/>
                <wp:wrapNone/>
                <wp:docPr id="243" name="Group 243"/>
                <wp:cNvGraphicFramePr/>
                <a:graphic xmlns:a="http://schemas.openxmlformats.org/drawingml/2006/main">
                  <a:graphicData uri="http://schemas.microsoft.com/office/word/2010/wordprocessingGroup">
                    <wpg:wgp>
                      <wpg:cNvGrpSpPr/>
                      <wpg:grpSpPr>
                        <a:xfrm>
                          <a:off x="0" y="0"/>
                          <a:ext cx="5940425" cy="1952625"/>
                          <a:chOff x="0" y="0"/>
                          <a:chExt cx="5940425" cy="1952625"/>
                        </a:xfrm>
                      </wpg:grpSpPr>
                      <wpg:grpSp>
                        <wpg:cNvPr id="244" name="Group 244"/>
                        <wpg:cNvGrpSpPr/>
                        <wpg:grpSpPr>
                          <a:xfrm>
                            <a:off x="2238375" y="0"/>
                            <a:ext cx="1473200" cy="1632585"/>
                            <a:chOff x="0" y="0"/>
                            <a:chExt cx="1473200" cy="1632585"/>
                          </a:xfrm>
                        </wpg:grpSpPr>
                        <pic:pic xmlns:pic="http://schemas.openxmlformats.org/drawingml/2006/picture">
                          <pic:nvPicPr>
                            <pic:cNvPr id="245" name="Picture 245"/>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46" name="Text Box 2"/>
                          <wps:cNvSpPr txBox="1">
                            <a:spLocks noChangeArrowheads="1"/>
                          </wps:cNvSpPr>
                          <wps:spPr bwMode="auto">
                            <a:xfrm>
                              <a:off x="152401" y="483870"/>
                              <a:ext cx="1181100" cy="1116330"/>
                            </a:xfrm>
                            <a:prstGeom prst="rect">
                              <a:avLst/>
                            </a:prstGeom>
                            <a:noFill/>
                            <a:ln w="9525">
                              <a:noFill/>
                              <a:miter lim="800000"/>
                              <a:headEnd/>
                              <a:tailEnd/>
                            </a:ln>
                          </wps:spPr>
                          <wps:txbx>
                            <w:txbxContent>
                              <w:p w14:paraId="29DB8428" w14:textId="77777777" w:rsidR="00C12D04" w:rsidRPr="00C12D04" w:rsidRDefault="00C12D04" w:rsidP="00C12D04">
                                <w:pPr>
                                  <w:jc w:val="center"/>
                                  <w:rPr>
                                    <w:rFonts w:asciiTheme="minorHAnsi" w:hAnsiTheme="minorHAnsi"/>
                                    <w:color w:val="215868" w:themeColor="accent5" w:themeShade="80"/>
                                    <w:szCs w:val="22"/>
                                  </w:rPr>
                                </w:pPr>
                                <w:r w:rsidRPr="00C12D04">
                                  <w:rPr>
                                    <w:rFonts w:asciiTheme="minorHAnsi" w:hAnsiTheme="minorHAnsi"/>
                                    <w:color w:val="215868" w:themeColor="accent5" w:themeShade="80"/>
                                    <w:szCs w:val="22"/>
                                  </w:rPr>
                                  <w:t>Trafford’s new Homelessness Strategy launched in March 2019.</w:t>
                                </w:r>
                              </w:p>
                              <w:p w14:paraId="479C7010" w14:textId="77777777" w:rsidR="00C12D04" w:rsidRPr="008B1595" w:rsidRDefault="00C12D04" w:rsidP="00C12D04">
                                <w:pPr>
                                  <w:jc w:val="center"/>
                                  <w:rPr>
                                    <w:color w:val="215868" w:themeColor="accent5" w:themeShade="80"/>
                                    <w:szCs w:val="22"/>
                                  </w:rPr>
                                </w:pPr>
                              </w:p>
                            </w:txbxContent>
                          </wps:txbx>
                          <wps:bodyPr rot="0" vert="horz" wrap="square" lIns="91440" tIns="45720" rIns="91440" bIns="45720" anchor="t" anchorCtr="0">
                            <a:noAutofit/>
                          </wps:bodyPr>
                        </wps:wsp>
                      </wpg:grpSp>
                      <wpg:grpSp>
                        <wpg:cNvPr id="247" name="Group 247"/>
                        <wpg:cNvGrpSpPr/>
                        <wpg:grpSpPr>
                          <a:xfrm>
                            <a:off x="4467225" y="0"/>
                            <a:ext cx="1473200" cy="1952625"/>
                            <a:chOff x="0" y="0"/>
                            <a:chExt cx="1473200" cy="1952625"/>
                          </a:xfrm>
                        </wpg:grpSpPr>
                        <pic:pic xmlns:pic="http://schemas.openxmlformats.org/drawingml/2006/picture">
                          <pic:nvPicPr>
                            <pic:cNvPr id="248" name="Picture 248"/>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49" name="Text Box 2"/>
                          <wps:cNvSpPr txBox="1">
                            <a:spLocks noChangeArrowheads="1"/>
                          </wps:cNvSpPr>
                          <wps:spPr bwMode="auto">
                            <a:xfrm>
                              <a:off x="62865" y="607695"/>
                              <a:ext cx="1314450" cy="1344930"/>
                            </a:xfrm>
                            <a:prstGeom prst="rect">
                              <a:avLst/>
                            </a:prstGeom>
                            <a:noFill/>
                            <a:ln w="9525">
                              <a:noFill/>
                              <a:miter lim="800000"/>
                              <a:headEnd/>
                              <a:tailEnd/>
                            </a:ln>
                          </wps:spPr>
                          <wps:txbx>
                            <w:txbxContent>
                              <w:p w14:paraId="37AD9B60" w14:textId="77777777" w:rsidR="00C12D04" w:rsidRPr="00C12D04" w:rsidRDefault="00C12D04" w:rsidP="00C12D04">
                                <w:pPr>
                                  <w:jc w:val="center"/>
                                  <w:rPr>
                                    <w:rFonts w:asciiTheme="minorHAnsi" w:hAnsiTheme="minorHAnsi"/>
                                    <w:color w:val="215868" w:themeColor="accent5" w:themeShade="80"/>
                                    <w:szCs w:val="22"/>
                                  </w:rPr>
                                </w:pPr>
                                <w:r w:rsidRPr="00C12D04">
                                  <w:rPr>
                                    <w:rFonts w:asciiTheme="minorHAnsi" w:hAnsiTheme="minorHAnsi"/>
                                    <w:color w:val="215868" w:themeColor="accent5" w:themeShade="80"/>
                                    <w:szCs w:val="22"/>
                                  </w:rPr>
                                  <w:t>HOST successfully transferred back to the Council 1</w:t>
                                </w:r>
                                <w:r w:rsidRPr="00C12D04">
                                  <w:rPr>
                                    <w:rFonts w:asciiTheme="minorHAnsi" w:hAnsiTheme="minorHAnsi"/>
                                    <w:color w:val="215868" w:themeColor="accent5" w:themeShade="80"/>
                                    <w:szCs w:val="22"/>
                                    <w:vertAlign w:val="superscript"/>
                                  </w:rPr>
                                  <w:t>st</w:t>
                                </w:r>
                                <w:r w:rsidRPr="00C12D04">
                                  <w:rPr>
                                    <w:rFonts w:asciiTheme="minorHAnsi" w:hAnsiTheme="minorHAnsi"/>
                                    <w:color w:val="215868" w:themeColor="accent5" w:themeShade="80"/>
                                    <w:szCs w:val="22"/>
                                  </w:rPr>
                                  <w:t xml:space="preserve"> April 2021</w:t>
                                </w:r>
                              </w:p>
                              <w:p w14:paraId="1A997D57" w14:textId="77777777" w:rsidR="00C12D04" w:rsidRPr="00C12D04" w:rsidRDefault="00C12D04" w:rsidP="00C12D04">
                                <w:pPr>
                                  <w:jc w:val="center"/>
                                  <w:rPr>
                                    <w:rFonts w:asciiTheme="minorHAnsi" w:hAnsiTheme="minorHAnsi"/>
                                    <w:color w:val="215868" w:themeColor="accent5" w:themeShade="80"/>
                                    <w:sz w:val="20"/>
                                    <w:szCs w:val="18"/>
                                  </w:rPr>
                                </w:pPr>
                              </w:p>
                            </w:txbxContent>
                          </wps:txbx>
                          <wps:bodyPr rot="0" vert="horz" wrap="square" lIns="91440" tIns="45720" rIns="91440" bIns="45720" anchor="t" anchorCtr="0">
                            <a:noAutofit/>
                          </wps:bodyPr>
                        </wps:wsp>
                      </wpg:grpSp>
                      <wpg:grpSp>
                        <wpg:cNvPr id="250" name="Group 250"/>
                        <wpg:cNvGrpSpPr/>
                        <wpg:grpSpPr>
                          <a:xfrm>
                            <a:off x="0" y="0"/>
                            <a:ext cx="1473200" cy="1737360"/>
                            <a:chOff x="0" y="0"/>
                            <a:chExt cx="1473200" cy="1737360"/>
                          </a:xfrm>
                        </wpg:grpSpPr>
                        <pic:pic xmlns:pic="http://schemas.openxmlformats.org/drawingml/2006/picture">
                          <pic:nvPicPr>
                            <pic:cNvPr id="251" name="Picture 251"/>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52" name="Text Box 2"/>
                          <wps:cNvSpPr txBox="1">
                            <a:spLocks noChangeArrowheads="1"/>
                          </wps:cNvSpPr>
                          <wps:spPr bwMode="auto">
                            <a:xfrm>
                              <a:off x="133350" y="556260"/>
                              <a:ext cx="1209675" cy="1181100"/>
                            </a:xfrm>
                            <a:prstGeom prst="rect">
                              <a:avLst/>
                            </a:prstGeom>
                            <a:noFill/>
                            <a:ln w="9525">
                              <a:noFill/>
                              <a:miter lim="800000"/>
                              <a:headEnd/>
                              <a:tailEnd/>
                            </a:ln>
                          </wps:spPr>
                          <wps:txbx>
                            <w:txbxContent>
                              <w:p w14:paraId="6DC9291E" w14:textId="77777777" w:rsidR="00C12D04" w:rsidRPr="00C12D04" w:rsidRDefault="00C12D04" w:rsidP="00C12D04">
                                <w:pPr>
                                  <w:jc w:val="center"/>
                                  <w:rPr>
                                    <w:rFonts w:asciiTheme="minorHAnsi" w:hAnsiTheme="minorHAnsi" w:cstheme="minorHAnsi"/>
                                    <w:color w:val="215868" w:themeColor="accent5" w:themeShade="80"/>
                                    <w:sz w:val="22"/>
                                  </w:rPr>
                                </w:pPr>
                                <w:r w:rsidRPr="00C12D04">
                                  <w:rPr>
                                    <w:rFonts w:asciiTheme="minorHAnsi" w:hAnsiTheme="minorHAnsi" w:cstheme="minorHAnsi"/>
                                    <w:color w:val="215868" w:themeColor="accent5" w:themeShade="80"/>
                                    <w:sz w:val="22"/>
                                  </w:rPr>
                                  <w:t>Empty Property Strategy launched to tackle Trafford’s long term empty properties</w:t>
                                </w:r>
                              </w:p>
                              <w:p w14:paraId="31AD71F1" w14:textId="77777777" w:rsidR="00C12D04" w:rsidRPr="000D2A18" w:rsidRDefault="00C12D04" w:rsidP="00C12D04">
                                <w:pPr>
                                  <w:jc w:val="center"/>
                                  <w:rPr>
                                    <w:rFonts w:asciiTheme="minorHAnsi" w:hAnsiTheme="minorHAnsi" w:cstheme="minorHAnsi"/>
                                    <w:color w:val="215868" w:themeColor="accent5" w:themeShade="80"/>
                                    <w:sz w:val="20"/>
                                    <w:szCs w:val="18"/>
                                  </w:rPr>
                                </w:pP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3614467" id="Group 243" o:spid="_x0000_s1060" style="position:absolute;margin-left:416.55pt;margin-top:.65pt;width:467.75pt;height:153.75pt;z-index:251769856;mso-position-horizontal:right;mso-position-horizontal-relative:margin;mso-height-relative:margin" coordsize="59404,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">
                <v:group id="Group 244" o:spid="_x0000_s1061" style="position:absolute;left:22383;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Picture 245" o:spid="_x0000_s1062"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">
                    <v:imagedata r:id="rId18" o:title="" recolortarget="#1d4f5c [1448]"/>
                  </v:shape>
                  <v:shape id="_x0000_s1063" type="#_x0000_t202" style="position:absolute;left:1524;top:4838;width:11811;height:1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29DB8428" w14:textId="77777777" w:rsidR="00C12D04" w:rsidRPr="00C12D04" w:rsidRDefault="00C12D04" w:rsidP="00C12D04">
                          <w:pPr>
                            <w:jc w:val="center"/>
                            <w:rPr>
                              <w:rFonts w:asciiTheme="minorHAnsi" w:hAnsiTheme="minorHAnsi"/>
                              <w:color w:val="215868" w:themeColor="accent5" w:themeShade="80"/>
                              <w:szCs w:val="22"/>
                            </w:rPr>
                          </w:pPr>
                          <w:r w:rsidRPr="00C12D04">
                            <w:rPr>
                              <w:rFonts w:asciiTheme="minorHAnsi" w:hAnsiTheme="minorHAnsi"/>
                              <w:color w:val="215868" w:themeColor="accent5" w:themeShade="80"/>
                              <w:szCs w:val="22"/>
                            </w:rPr>
                            <w:t>Trafford’s new Homelessness Strategy launched in March 2019.</w:t>
                          </w:r>
                        </w:p>
                        <w:p w14:paraId="479C7010" w14:textId="77777777" w:rsidR="00C12D04" w:rsidRPr="008B1595" w:rsidRDefault="00C12D04" w:rsidP="00C12D04">
                          <w:pPr>
                            <w:jc w:val="center"/>
                            <w:rPr>
                              <w:color w:val="215868" w:themeColor="accent5" w:themeShade="80"/>
                              <w:szCs w:val="22"/>
                            </w:rPr>
                          </w:pPr>
                        </w:p>
                      </w:txbxContent>
                    </v:textbox>
                  </v:shape>
                </v:group>
                <v:group id="Group 247" o:spid="_x0000_s1064" style="position:absolute;left:44672;width:14732;height:19526" coordsize="14732,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Picture 248" o:spid="_x0000_s1065"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">
                    <v:imagedata r:id="rId18" o:title="" recolortarget="#1d4f5c [1448]"/>
                  </v:shape>
                  <v:shape id="_x0000_s1066" type="#_x0000_t202" style="position:absolute;left:628;top:6076;width:13145;height:1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37AD9B60" w14:textId="77777777" w:rsidR="00C12D04" w:rsidRPr="00C12D04" w:rsidRDefault="00C12D04" w:rsidP="00C12D04">
                          <w:pPr>
                            <w:jc w:val="center"/>
                            <w:rPr>
                              <w:rFonts w:asciiTheme="minorHAnsi" w:hAnsiTheme="minorHAnsi"/>
                              <w:color w:val="215868" w:themeColor="accent5" w:themeShade="80"/>
                              <w:szCs w:val="22"/>
                            </w:rPr>
                          </w:pPr>
                          <w:r w:rsidRPr="00C12D04">
                            <w:rPr>
                              <w:rFonts w:asciiTheme="minorHAnsi" w:hAnsiTheme="minorHAnsi"/>
                              <w:color w:val="215868" w:themeColor="accent5" w:themeShade="80"/>
                              <w:szCs w:val="22"/>
                            </w:rPr>
                            <w:t>HOST successfully transferred back to the Council 1</w:t>
                          </w:r>
                          <w:r w:rsidRPr="00C12D04">
                            <w:rPr>
                              <w:rFonts w:asciiTheme="minorHAnsi" w:hAnsiTheme="minorHAnsi"/>
                              <w:color w:val="215868" w:themeColor="accent5" w:themeShade="80"/>
                              <w:szCs w:val="22"/>
                              <w:vertAlign w:val="superscript"/>
                            </w:rPr>
                            <w:t>st</w:t>
                          </w:r>
                          <w:r w:rsidRPr="00C12D04">
                            <w:rPr>
                              <w:rFonts w:asciiTheme="minorHAnsi" w:hAnsiTheme="minorHAnsi"/>
                              <w:color w:val="215868" w:themeColor="accent5" w:themeShade="80"/>
                              <w:szCs w:val="22"/>
                            </w:rPr>
                            <w:t xml:space="preserve"> April 2021</w:t>
                          </w:r>
                        </w:p>
                        <w:p w14:paraId="1A997D57" w14:textId="77777777" w:rsidR="00C12D04" w:rsidRPr="00C12D04" w:rsidRDefault="00C12D04" w:rsidP="00C12D04">
                          <w:pPr>
                            <w:jc w:val="center"/>
                            <w:rPr>
                              <w:rFonts w:asciiTheme="minorHAnsi" w:hAnsiTheme="minorHAnsi"/>
                              <w:color w:val="215868" w:themeColor="accent5" w:themeShade="80"/>
                              <w:sz w:val="20"/>
                              <w:szCs w:val="18"/>
                            </w:rPr>
                          </w:pPr>
                        </w:p>
                      </w:txbxContent>
                    </v:textbox>
                  </v:shape>
                </v:group>
                <v:group id="Group 250" o:spid="_x0000_s1067" style="position:absolute;width:14732;height:17373" coordsize="14732,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Picture 251" o:spid="_x0000_s1068"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">
                    <v:imagedata r:id="rId18" o:title="" recolortarget="#1d4f5c [1448]"/>
                  </v:shape>
                  <v:shape id="_x0000_s1069" type="#_x0000_t202" style="position:absolute;left:1333;top:5562;width:12097;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6DC9291E" w14:textId="77777777" w:rsidR="00C12D04" w:rsidRPr="00C12D04" w:rsidRDefault="00C12D04" w:rsidP="00C12D04">
                          <w:pPr>
                            <w:jc w:val="center"/>
                            <w:rPr>
                              <w:rFonts w:asciiTheme="minorHAnsi" w:hAnsiTheme="minorHAnsi" w:cstheme="minorHAnsi"/>
                              <w:color w:val="215868" w:themeColor="accent5" w:themeShade="80"/>
                              <w:sz w:val="22"/>
                            </w:rPr>
                          </w:pPr>
                          <w:r w:rsidRPr="00C12D04">
                            <w:rPr>
                              <w:rFonts w:asciiTheme="minorHAnsi" w:hAnsiTheme="minorHAnsi" w:cstheme="minorHAnsi"/>
                              <w:color w:val="215868" w:themeColor="accent5" w:themeShade="80"/>
                              <w:sz w:val="22"/>
                            </w:rPr>
                            <w:t>Empty Property Strategy launched to tackle Trafford’s long term empty properties</w:t>
                          </w:r>
                        </w:p>
                        <w:p w14:paraId="31AD71F1" w14:textId="77777777" w:rsidR="00C12D04" w:rsidRPr="000D2A18" w:rsidRDefault="00C12D04" w:rsidP="00C12D04">
                          <w:pPr>
                            <w:jc w:val="center"/>
                            <w:rPr>
                              <w:rFonts w:asciiTheme="minorHAnsi" w:hAnsiTheme="minorHAnsi" w:cstheme="minorHAnsi"/>
                              <w:color w:val="215868" w:themeColor="accent5" w:themeShade="80"/>
                              <w:sz w:val="20"/>
                              <w:szCs w:val="18"/>
                            </w:rPr>
                          </w:pPr>
                        </w:p>
                      </w:txbxContent>
                    </v:textbox>
                  </v:shape>
                </v:group>
                <w10:wrap anchorx="margin"/>
              </v:group>
            </w:pict>
          </mc:Fallback>
        </mc:AlternateContent>
      </w:r>
    </w:p>
    <w:p w14:paraId="068178E6" w14:textId="77777777" w:rsidR="00C12D04" w:rsidRPr="00ED4265" w:rsidRDefault="00C12D04" w:rsidP="00C12D04">
      <w:pPr>
        <w:rPr>
          <w:rFonts w:ascii="Calibri" w:hAnsi="Calibri" w:cs="Calibri"/>
        </w:rPr>
      </w:pPr>
    </w:p>
    <w:p w14:paraId="3007CCB3" w14:textId="77777777" w:rsidR="00C12D04" w:rsidRPr="00ED4265" w:rsidRDefault="00C12D04" w:rsidP="00C12D04">
      <w:pPr>
        <w:rPr>
          <w:rFonts w:ascii="Calibri" w:hAnsi="Calibri" w:cs="Calibri"/>
        </w:rPr>
      </w:pPr>
    </w:p>
    <w:p w14:paraId="3644AAE5" w14:textId="77777777" w:rsidR="00C12D04" w:rsidRPr="00ED4265" w:rsidRDefault="00C12D04" w:rsidP="00C12D04">
      <w:pPr>
        <w:rPr>
          <w:rFonts w:ascii="Calibri" w:hAnsi="Calibri" w:cs="Calibri"/>
        </w:rPr>
      </w:pPr>
    </w:p>
    <w:p w14:paraId="035CF20E" w14:textId="77777777" w:rsidR="00C12D04" w:rsidRPr="00ED4265" w:rsidRDefault="00C12D04" w:rsidP="00C12D04">
      <w:pPr>
        <w:rPr>
          <w:rFonts w:ascii="Calibri" w:hAnsi="Calibri" w:cs="Calibri"/>
        </w:rPr>
      </w:pPr>
    </w:p>
    <w:p w14:paraId="1FBEB4EA" w14:textId="77777777" w:rsidR="00C12D04" w:rsidRPr="00ED4265" w:rsidRDefault="00C12D04" w:rsidP="00C12D04">
      <w:pPr>
        <w:rPr>
          <w:rFonts w:ascii="Calibri" w:hAnsi="Calibri" w:cs="Calibri"/>
        </w:rPr>
      </w:pPr>
    </w:p>
    <w:p w14:paraId="722F46D4" w14:textId="77777777" w:rsidR="00C12D04" w:rsidRPr="00ED4265" w:rsidRDefault="00C12D04" w:rsidP="00C12D04">
      <w:pPr>
        <w:rPr>
          <w:rFonts w:ascii="Calibri" w:hAnsi="Calibri" w:cs="Calibri"/>
        </w:rPr>
      </w:pPr>
    </w:p>
    <w:p w14:paraId="1ABD1A58" w14:textId="77777777" w:rsidR="00C12D04" w:rsidRPr="00ED4265" w:rsidRDefault="00C12D04" w:rsidP="00C12D04">
      <w:pPr>
        <w:rPr>
          <w:rFonts w:ascii="Calibri" w:hAnsi="Calibri" w:cs="Calibri"/>
        </w:rPr>
      </w:pPr>
    </w:p>
    <w:p w14:paraId="63A86806" w14:textId="77777777" w:rsidR="00C12D04" w:rsidRPr="00ED4265" w:rsidRDefault="00C12D04" w:rsidP="00C12D04">
      <w:pPr>
        <w:rPr>
          <w:rFonts w:ascii="Calibri" w:hAnsi="Calibri" w:cs="Calibri"/>
        </w:rPr>
      </w:pPr>
    </w:p>
    <w:p w14:paraId="4EABA803" w14:textId="77777777" w:rsidR="00C12D04" w:rsidRPr="00ED4265" w:rsidRDefault="00C12D04" w:rsidP="00C12D04">
      <w:pPr>
        <w:rPr>
          <w:rFonts w:ascii="Calibri" w:hAnsi="Calibri" w:cs="Calibri"/>
        </w:rPr>
      </w:pPr>
    </w:p>
    <w:p w14:paraId="2A596245" w14:textId="77777777" w:rsidR="00C12D04" w:rsidRPr="00ED4265" w:rsidRDefault="00C12D04" w:rsidP="00C12D04">
      <w:pPr>
        <w:rPr>
          <w:rFonts w:ascii="Calibri" w:hAnsi="Calibri" w:cs="Calibri"/>
        </w:rPr>
      </w:pPr>
    </w:p>
    <w:p w14:paraId="421BA91D" w14:textId="77777777" w:rsidR="00C12D04" w:rsidRPr="00ED4265" w:rsidRDefault="00C12D04" w:rsidP="00C12D04">
      <w:pPr>
        <w:rPr>
          <w:rFonts w:ascii="Calibri" w:hAnsi="Calibri" w:cs="Calibri"/>
        </w:rPr>
      </w:pPr>
    </w:p>
    <w:p w14:paraId="3A339248" w14:textId="77777777" w:rsidR="00C12D04" w:rsidRPr="00ED4265" w:rsidRDefault="00C12D04" w:rsidP="00C12D04">
      <w:pPr>
        <w:rPr>
          <w:rFonts w:ascii="Calibri" w:hAnsi="Calibri" w:cs="Calibri"/>
        </w:rPr>
      </w:pPr>
      <w:r w:rsidRPr="00ED4265">
        <w:rPr>
          <w:rFonts w:ascii="Calibri" w:hAnsi="Calibri" w:cs="Calibri"/>
          <w:noProof/>
          <w:lang w:eastAsia="en-GB"/>
        </w:rPr>
        <mc:AlternateContent>
          <mc:Choice Requires="wpg">
            <w:drawing>
              <wp:anchor distT="0" distB="0" distL="114300" distR="114300" simplePos="0" relativeHeight="251768832" behindDoc="0" locked="0" layoutInCell="1" allowOverlap="1" wp14:anchorId="3F2F2050" wp14:editId="1B61787A">
                <wp:simplePos x="0" y="0"/>
                <wp:positionH relativeFrom="margin">
                  <wp:align>right</wp:align>
                </wp:positionH>
                <wp:positionV relativeFrom="paragraph">
                  <wp:posOffset>10160</wp:posOffset>
                </wp:positionV>
                <wp:extent cx="5940425" cy="1832610"/>
                <wp:effectExtent l="0" t="0" r="3175" b="0"/>
                <wp:wrapNone/>
                <wp:docPr id="253" name="Group 253"/>
                <wp:cNvGraphicFramePr/>
                <a:graphic xmlns:a="http://schemas.openxmlformats.org/drawingml/2006/main">
                  <a:graphicData uri="http://schemas.microsoft.com/office/word/2010/wordprocessingGroup">
                    <wpg:wgp>
                      <wpg:cNvGrpSpPr/>
                      <wpg:grpSpPr>
                        <a:xfrm>
                          <a:off x="0" y="0"/>
                          <a:ext cx="5940425" cy="1832610"/>
                          <a:chOff x="0" y="0"/>
                          <a:chExt cx="5940425" cy="1832610"/>
                        </a:xfrm>
                      </wpg:grpSpPr>
                      <wpg:grpSp>
                        <wpg:cNvPr id="254" name="Group 254"/>
                        <wpg:cNvGrpSpPr/>
                        <wpg:grpSpPr>
                          <a:xfrm>
                            <a:off x="2238375" y="0"/>
                            <a:ext cx="1473200" cy="1781175"/>
                            <a:chOff x="0" y="0"/>
                            <a:chExt cx="1473200" cy="1781175"/>
                          </a:xfrm>
                        </wpg:grpSpPr>
                        <pic:pic xmlns:pic="http://schemas.openxmlformats.org/drawingml/2006/picture">
                          <pic:nvPicPr>
                            <pic:cNvPr id="255" name="Picture 255"/>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56" name="Text Box 2"/>
                          <wps:cNvSpPr txBox="1">
                            <a:spLocks noChangeArrowheads="1"/>
                          </wps:cNvSpPr>
                          <wps:spPr bwMode="auto">
                            <a:xfrm>
                              <a:off x="116205" y="548640"/>
                              <a:ext cx="1291590" cy="1232535"/>
                            </a:xfrm>
                            <a:prstGeom prst="rect">
                              <a:avLst/>
                            </a:prstGeom>
                            <a:noFill/>
                            <a:ln w="9525">
                              <a:noFill/>
                              <a:miter lim="800000"/>
                              <a:headEnd/>
                              <a:tailEnd/>
                            </a:ln>
                          </wps:spPr>
                          <wps:txbx>
                            <w:txbxContent>
                              <w:p w14:paraId="3941A610" w14:textId="77777777" w:rsidR="00C12D04" w:rsidRPr="00C12D04" w:rsidRDefault="00C12D04" w:rsidP="00C12D04">
                                <w:pPr>
                                  <w:jc w:val="center"/>
                                  <w:rPr>
                                    <w:rFonts w:asciiTheme="minorHAnsi" w:hAnsiTheme="minorHAnsi"/>
                                    <w:color w:val="215868" w:themeColor="accent5" w:themeShade="80"/>
                                    <w:szCs w:val="22"/>
                                  </w:rPr>
                                </w:pPr>
                                <w:r w:rsidRPr="00C12D04">
                                  <w:rPr>
                                    <w:rFonts w:asciiTheme="minorHAnsi" w:hAnsiTheme="minorHAnsi"/>
                                    <w:color w:val="215868" w:themeColor="accent5" w:themeShade="80"/>
                                    <w:szCs w:val="22"/>
                                  </w:rPr>
                                  <w:t>41,392 housing advice queries received in 2020/21</w:t>
                                </w:r>
                              </w:p>
                              <w:p w14:paraId="2EDC0A25" w14:textId="77777777" w:rsidR="00C12D04" w:rsidRPr="00C12D04" w:rsidRDefault="00C12D04" w:rsidP="00C12D04">
                                <w:pPr>
                                  <w:jc w:val="center"/>
                                  <w:rPr>
                                    <w:rFonts w:asciiTheme="minorHAnsi" w:hAnsiTheme="minorHAnsi"/>
                                    <w:color w:val="215868" w:themeColor="accent5" w:themeShade="80"/>
                                    <w:sz w:val="22"/>
                                  </w:rPr>
                                </w:pPr>
                              </w:p>
                            </w:txbxContent>
                          </wps:txbx>
                          <wps:bodyPr rot="0" vert="horz" wrap="square" lIns="91440" tIns="45720" rIns="91440" bIns="45720" anchor="t" anchorCtr="0">
                            <a:noAutofit/>
                          </wps:bodyPr>
                        </wps:wsp>
                      </wpg:grpSp>
                      <wpg:grpSp>
                        <wpg:cNvPr id="257" name="Group 257"/>
                        <wpg:cNvGrpSpPr/>
                        <wpg:grpSpPr>
                          <a:xfrm>
                            <a:off x="4467225" y="0"/>
                            <a:ext cx="1473200" cy="1632585"/>
                            <a:chOff x="0" y="0"/>
                            <a:chExt cx="1473200" cy="1632585"/>
                          </a:xfrm>
                        </wpg:grpSpPr>
                        <pic:pic xmlns:pic="http://schemas.openxmlformats.org/drawingml/2006/picture">
                          <pic:nvPicPr>
                            <pic:cNvPr id="258" name="Picture 258"/>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59" name="Text Box 2"/>
                          <wps:cNvSpPr txBox="1">
                            <a:spLocks noChangeArrowheads="1"/>
                          </wps:cNvSpPr>
                          <wps:spPr bwMode="auto">
                            <a:xfrm>
                              <a:off x="161925" y="352425"/>
                              <a:ext cx="1123950" cy="1270635"/>
                            </a:xfrm>
                            <a:prstGeom prst="rect">
                              <a:avLst/>
                            </a:prstGeom>
                            <a:noFill/>
                            <a:ln w="9525">
                              <a:noFill/>
                              <a:miter lim="800000"/>
                              <a:headEnd/>
                              <a:tailEnd/>
                            </a:ln>
                          </wps:spPr>
                          <wps:txbx>
                            <w:txbxContent>
                              <w:p w14:paraId="2E67CE6B" w14:textId="3909371E" w:rsidR="002C2D21" w:rsidRPr="002E6499" w:rsidRDefault="002C2D21" w:rsidP="002C2D21">
                                <w:pPr>
                                  <w:jc w:val="center"/>
                                  <w:rPr>
                                    <w:rFonts w:asciiTheme="minorHAnsi" w:hAnsiTheme="minorHAnsi" w:cstheme="minorHAnsi"/>
                                    <w:color w:val="215868" w:themeColor="accent5" w:themeShade="80"/>
                                    <w:szCs w:val="22"/>
                                  </w:rPr>
                                </w:pPr>
                                <w:r w:rsidRPr="002E6499">
                                  <w:rPr>
                                    <w:rFonts w:asciiTheme="minorHAnsi" w:hAnsiTheme="minorHAnsi" w:cstheme="minorHAnsi"/>
                                    <w:color w:val="215868" w:themeColor="accent5" w:themeShade="80"/>
                                    <w:szCs w:val="22"/>
                                  </w:rPr>
                                  <w:t xml:space="preserve">303 households prevented from </w:t>
                                </w:r>
                                <w:r w:rsidRPr="002E6499">
                                  <w:rPr>
                                    <w:rFonts w:asciiTheme="minorHAnsi" w:hAnsiTheme="minorHAnsi" w:cstheme="minorHAnsi"/>
                                    <w:color w:val="215868" w:themeColor="accent5" w:themeShade="80"/>
                                    <w:szCs w:val="24"/>
                                  </w:rPr>
                                  <w:t>becoming</w:t>
                                </w:r>
                                <w:r w:rsidRPr="002E6499">
                                  <w:rPr>
                                    <w:rFonts w:asciiTheme="minorHAnsi" w:hAnsiTheme="minorHAnsi" w:cstheme="minorHAnsi"/>
                                    <w:color w:val="215868" w:themeColor="accent5" w:themeShade="80"/>
                                    <w:szCs w:val="22"/>
                                  </w:rPr>
                                  <w:t xml:space="preserve"> homeless in 2020/21</w:t>
                                </w:r>
                              </w:p>
                              <w:p w14:paraId="2307B931" w14:textId="77777777" w:rsidR="00C12D04" w:rsidRPr="00C12D04" w:rsidRDefault="00C12D04" w:rsidP="00C12D04">
                                <w:pPr>
                                  <w:jc w:val="center"/>
                                  <w:rPr>
                                    <w:rFonts w:asciiTheme="minorHAnsi" w:hAnsiTheme="minorHAnsi"/>
                                    <w:color w:val="215868" w:themeColor="accent5" w:themeShade="80"/>
                                    <w:sz w:val="20"/>
                                    <w:szCs w:val="18"/>
                                  </w:rPr>
                                </w:pPr>
                              </w:p>
                            </w:txbxContent>
                          </wps:txbx>
                          <wps:bodyPr rot="0" vert="horz" wrap="square" lIns="91440" tIns="45720" rIns="91440" bIns="45720" anchor="t" anchorCtr="0">
                            <a:noAutofit/>
                          </wps:bodyPr>
                        </wps:wsp>
                      </wpg:grpSp>
                      <wpg:grpSp>
                        <wpg:cNvPr id="260" name="Group 260"/>
                        <wpg:cNvGrpSpPr/>
                        <wpg:grpSpPr>
                          <a:xfrm>
                            <a:off x="0" y="0"/>
                            <a:ext cx="1473200" cy="1832610"/>
                            <a:chOff x="0" y="0"/>
                            <a:chExt cx="1473200" cy="1832610"/>
                          </a:xfrm>
                        </wpg:grpSpPr>
                        <pic:pic xmlns:pic="http://schemas.openxmlformats.org/drawingml/2006/picture">
                          <pic:nvPicPr>
                            <pic:cNvPr id="261" name="Picture 261"/>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62" name="Text Box 2"/>
                          <wps:cNvSpPr txBox="1">
                            <a:spLocks noChangeArrowheads="1"/>
                          </wps:cNvSpPr>
                          <wps:spPr bwMode="auto">
                            <a:xfrm>
                              <a:off x="152400" y="506730"/>
                              <a:ext cx="1190625" cy="1325880"/>
                            </a:xfrm>
                            <a:prstGeom prst="rect">
                              <a:avLst/>
                            </a:prstGeom>
                            <a:noFill/>
                            <a:ln w="9525">
                              <a:noFill/>
                              <a:miter lim="800000"/>
                              <a:headEnd/>
                              <a:tailEnd/>
                            </a:ln>
                          </wps:spPr>
                          <wps:txbx>
                            <w:txbxContent>
                              <w:p w14:paraId="718F5878"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Average length of stay in B&amp;B for families reduced from 16 days in 2019/20 to 9 days in 2020/21</w:t>
                                </w:r>
                              </w:p>
                              <w:p w14:paraId="46AED290" w14:textId="77777777" w:rsidR="00C12D04" w:rsidRPr="00C12D04" w:rsidRDefault="00C12D04" w:rsidP="00C12D04">
                                <w:pPr>
                                  <w:jc w:val="center"/>
                                  <w:rPr>
                                    <w:rFonts w:asciiTheme="minorHAnsi" w:hAnsiTheme="minorHAnsi"/>
                                    <w:color w:val="215868" w:themeColor="accent5" w:themeShade="80"/>
                                    <w:sz w:val="20"/>
                                    <w:szCs w:val="18"/>
                                  </w:rPr>
                                </w:pP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3F2F2050" id="Group 253" o:spid="_x0000_s1070" style="position:absolute;margin-left:416.55pt;margin-top:.8pt;width:467.75pt;height:144.3pt;z-index:251768832;mso-position-horizontal:right;mso-position-horizontal-relative:margin;mso-height-relative:margin" coordsize="59404,18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">
                <v:group id="Group 254" o:spid="_x0000_s1071" style="position:absolute;left:22383;width:14732;height:17811" coordsize="14732,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Picture 255" o:spid="_x0000_s1072"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">
                    <v:imagedata r:id="rId18" o:title="" recolortarget="#1d4f5c [1448]"/>
                  </v:shape>
                  <v:shape id="_x0000_s1073" type="#_x0000_t202" style="position:absolute;left:1162;top:5486;width:12915;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3941A610" w14:textId="77777777" w:rsidR="00C12D04" w:rsidRPr="00C12D04" w:rsidRDefault="00C12D04" w:rsidP="00C12D04">
                          <w:pPr>
                            <w:jc w:val="center"/>
                            <w:rPr>
                              <w:rFonts w:asciiTheme="minorHAnsi" w:hAnsiTheme="minorHAnsi"/>
                              <w:color w:val="215868" w:themeColor="accent5" w:themeShade="80"/>
                              <w:szCs w:val="22"/>
                            </w:rPr>
                          </w:pPr>
                          <w:r w:rsidRPr="00C12D04">
                            <w:rPr>
                              <w:rFonts w:asciiTheme="minorHAnsi" w:hAnsiTheme="minorHAnsi"/>
                              <w:color w:val="215868" w:themeColor="accent5" w:themeShade="80"/>
                              <w:szCs w:val="22"/>
                            </w:rPr>
                            <w:t>41,392 housing advice queries received in 2020/21</w:t>
                          </w:r>
                        </w:p>
                        <w:p w14:paraId="2EDC0A25" w14:textId="77777777" w:rsidR="00C12D04" w:rsidRPr="00C12D04" w:rsidRDefault="00C12D04" w:rsidP="00C12D04">
                          <w:pPr>
                            <w:jc w:val="center"/>
                            <w:rPr>
                              <w:rFonts w:asciiTheme="minorHAnsi" w:hAnsiTheme="minorHAnsi"/>
                              <w:color w:val="215868" w:themeColor="accent5" w:themeShade="80"/>
                              <w:sz w:val="22"/>
                            </w:rPr>
                          </w:pPr>
                        </w:p>
                      </w:txbxContent>
                    </v:textbox>
                  </v:shape>
                </v:group>
                <v:group id="Group 257" o:spid="_x0000_s1074" style="position:absolute;left:44672;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Picture 258" o:spid="_x0000_s1075"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">
                    <v:imagedata r:id="rId18" o:title="" recolortarget="#1d4f5c [1448]"/>
                  </v:shape>
                  <v:shape id="_x0000_s1076" type="#_x0000_t202" style="position:absolute;left:1619;top:3524;width:11239;height:1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2E67CE6B" w14:textId="3909371E" w:rsidR="002C2D21" w:rsidRPr="002E6499" w:rsidRDefault="002C2D21" w:rsidP="002C2D21">
                          <w:pPr>
                            <w:jc w:val="center"/>
                            <w:rPr>
                              <w:rFonts w:asciiTheme="minorHAnsi" w:hAnsiTheme="minorHAnsi" w:cstheme="minorHAnsi"/>
                              <w:color w:val="215868" w:themeColor="accent5" w:themeShade="80"/>
                              <w:szCs w:val="22"/>
                            </w:rPr>
                          </w:pPr>
                          <w:r w:rsidRPr="002E6499">
                            <w:rPr>
                              <w:rFonts w:asciiTheme="minorHAnsi" w:hAnsiTheme="minorHAnsi" w:cstheme="minorHAnsi"/>
                              <w:color w:val="215868" w:themeColor="accent5" w:themeShade="80"/>
                              <w:szCs w:val="22"/>
                            </w:rPr>
                            <w:t xml:space="preserve">303 households prevented from </w:t>
                          </w:r>
                          <w:r w:rsidRPr="002E6499">
                            <w:rPr>
                              <w:rFonts w:asciiTheme="minorHAnsi" w:hAnsiTheme="minorHAnsi" w:cstheme="minorHAnsi"/>
                              <w:color w:val="215868" w:themeColor="accent5" w:themeShade="80"/>
                              <w:szCs w:val="24"/>
                            </w:rPr>
                            <w:t>becoming</w:t>
                          </w:r>
                          <w:r w:rsidRPr="002E6499">
                            <w:rPr>
                              <w:rFonts w:asciiTheme="minorHAnsi" w:hAnsiTheme="minorHAnsi" w:cstheme="minorHAnsi"/>
                              <w:color w:val="215868" w:themeColor="accent5" w:themeShade="80"/>
                              <w:szCs w:val="22"/>
                            </w:rPr>
                            <w:t xml:space="preserve"> homeless in 2020/21</w:t>
                          </w:r>
                        </w:p>
                        <w:p w14:paraId="2307B931" w14:textId="77777777" w:rsidR="00C12D04" w:rsidRPr="00C12D04" w:rsidRDefault="00C12D04" w:rsidP="00C12D04">
                          <w:pPr>
                            <w:jc w:val="center"/>
                            <w:rPr>
                              <w:rFonts w:asciiTheme="minorHAnsi" w:hAnsiTheme="minorHAnsi"/>
                              <w:color w:val="215868" w:themeColor="accent5" w:themeShade="80"/>
                              <w:sz w:val="20"/>
                              <w:szCs w:val="18"/>
                            </w:rPr>
                          </w:pPr>
                        </w:p>
                      </w:txbxContent>
                    </v:textbox>
                  </v:shape>
                </v:group>
                <v:group id="Group 260" o:spid="_x0000_s1077" style="position:absolute;width:14732;height:18326" coordsize="14732,1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Picture 261" o:spid="_x0000_s1078"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">
                    <v:imagedata r:id="rId18" o:title="" recolortarget="#1d4f5c [1448]"/>
                  </v:shape>
                  <v:shape id="_x0000_s1079" type="#_x0000_t202" style="position:absolute;left:1524;top:5067;width:11906;height:1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718F5878"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Average length of stay in B&amp;B for families reduced from 16 days in 2019/20 to 9 days in 2020/21</w:t>
                          </w:r>
                        </w:p>
                        <w:p w14:paraId="46AED290" w14:textId="77777777" w:rsidR="00C12D04" w:rsidRPr="00C12D04" w:rsidRDefault="00C12D04" w:rsidP="00C12D04">
                          <w:pPr>
                            <w:jc w:val="center"/>
                            <w:rPr>
                              <w:rFonts w:asciiTheme="minorHAnsi" w:hAnsiTheme="minorHAnsi"/>
                              <w:color w:val="215868" w:themeColor="accent5" w:themeShade="80"/>
                              <w:sz w:val="20"/>
                              <w:szCs w:val="18"/>
                            </w:rPr>
                          </w:pPr>
                        </w:p>
                      </w:txbxContent>
                    </v:textbox>
                  </v:shape>
                </v:group>
                <w10:wrap anchorx="margin"/>
              </v:group>
            </w:pict>
          </mc:Fallback>
        </mc:AlternateContent>
      </w:r>
    </w:p>
    <w:p w14:paraId="677F9857" w14:textId="77777777" w:rsidR="00C12D04" w:rsidRPr="00ED4265" w:rsidRDefault="00C12D04" w:rsidP="00C12D04">
      <w:pPr>
        <w:rPr>
          <w:rFonts w:ascii="Calibri" w:hAnsi="Calibri" w:cs="Calibri"/>
        </w:rPr>
      </w:pPr>
    </w:p>
    <w:p w14:paraId="250426B0" w14:textId="77777777" w:rsidR="00C12D04" w:rsidRPr="00ED4265" w:rsidRDefault="00C12D04" w:rsidP="00C12D04">
      <w:pPr>
        <w:rPr>
          <w:rFonts w:ascii="Calibri" w:hAnsi="Calibri" w:cs="Calibri"/>
        </w:rPr>
      </w:pPr>
    </w:p>
    <w:p w14:paraId="2B4CE2B0" w14:textId="77777777" w:rsidR="00C12D04" w:rsidRPr="00ED4265" w:rsidRDefault="00C12D04" w:rsidP="00C12D04">
      <w:pPr>
        <w:rPr>
          <w:rFonts w:ascii="Calibri" w:hAnsi="Calibri" w:cs="Calibri"/>
        </w:rPr>
      </w:pPr>
    </w:p>
    <w:p w14:paraId="3FA14EFB" w14:textId="77777777" w:rsidR="00C12D04" w:rsidRPr="00ED4265" w:rsidRDefault="00C12D04" w:rsidP="00C12D04">
      <w:pPr>
        <w:rPr>
          <w:rFonts w:ascii="Calibri" w:hAnsi="Calibri" w:cs="Calibri"/>
        </w:rPr>
      </w:pPr>
    </w:p>
    <w:p w14:paraId="2A5FD33E" w14:textId="77777777" w:rsidR="00C12D04" w:rsidRPr="00ED4265" w:rsidRDefault="00C12D04" w:rsidP="00C12D04">
      <w:pPr>
        <w:rPr>
          <w:rFonts w:ascii="Calibri" w:hAnsi="Calibri" w:cs="Calibri"/>
        </w:rPr>
      </w:pPr>
    </w:p>
    <w:p w14:paraId="3937C61E" w14:textId="77777777" w:rsidR="00C12D04" w:rsidRPr="00ED4265" w:rsidRDefault="00C12D04" w:rsidP="00C12D04">
      <w:pPr>
        <w:rPr>
          <w:rFonts w:ascii="Calibri" w:hAnsi="Calibri" w:cs="Calibri"/>
        </w:rPr>
      </w:pPr>
    </w:p>
    <w:p w14:paraId="2BB84983" w14:textId="77777777" w:rsidR="00C12D04" w:rsidRPr="00ED4265" w:rsidRDefault="00C12D04" w:rsidP="00C12D04">
      <w:pPr>
        <w:rPr>
          <w:rFonts w:ascii="Calibri" w:hAnsi="Calibri" w:cs="Calibri"/>
        </w:rPr>
      </w:pPr>
    </w:p>
    <w:p w14:paraId="57E8ED8C" w14:textId="77777777" w:rsidR="00C12D04" w:rsidRPr="00ED4265" w:rsidRDefault="00C12D04" w:rsidP="00C12D04">
      <w:pPr>
        <w:rPr>
          <w:rFonts w:ascii="Calibri" w:hAnsi="Calibri" w:cs="Calibri"/>
        </w:rPr>
      </w:pPr>
    </w:p>
    <w:p w14:paraId="1DEDEE3A" w14:textId="77777777" w:rsidR="00C12D04" w:rsidRPr="00ED4265" w:rsidRDefault="00C12D04" w:rsidP="00C12D04">
      <w:pPr>
        <w:rPr>
          <w:rFonts w:ascii="Calibri" w:hAnsi="Calibri" w:cs="Calibri"/>
        </w:rPr>
      </w:pPr>
    </w:p>
    <w:p w14:paraId="4BD8DCCB" w14:textId="77777777" w:rsidR="00C12D04" w:rsidRPr="00ED4265" w:rsidRDefault="00C12D04" w:rsidP="00C12D04">
      <w:pPr>
        <w:rPr>
          <w:rFonts w:ascii="Calibri" w:hAnsi="Calibri" w:cs="Calibri"/>
        </w:rPr>
      </w:pPr>
    </w:p>
    <w:p w14:paraId="599B3AA6" w14:textId="77777777" w:rsidR="00C12D04" w:rsidRPr="00ED4265" w:rsidRDefault="00C12D04" w:rsidP="00C12D04">
      <w:pPr>
        <w:rPr>
          <w:rFonts w:ascii="Calibri" w:hAnsi="Calibri" w:cs="Calibri"/>
        </w:rPr>
      </w:pPr>
    </w:p>
    <w:p w14:paraId="3325E984" w14:textId="77777777" w:rsidR="00C12D04" w:rsidRPr="00ED4265" w:rsidRDefault="00C12D04" w:rsidP="00C12D04">
      <w:pPr>
        <w:rPr>
          <w:rFonts w:ascii="Calibri" w:hAnsi="Calibri" w:cs="Calibri"/>
        </w:rPr>
      </w:pPr>
      <w:r w:rsidRPr="00ED4265">
        <w:rPr>
          <w:rFonts w:ascii="Calibri" w:hAnsi="Calibri" w:cs="Calibri"/>
          <w:noProof/>
          <w:lang w:eastAsia="en-GB"/>
        </w:rPr>
        <mc:AlternateContent>
          <mc:Choice Requires="wpg">
            <w:drawing>
              <wp:anchor distT="0" distB="0" distL="114300" distR="114300" simplePos="0" relativeHeight="251767808" behindDoc="0" locked="0" layoutInCell="1" allowOverlap="1" wp14:anchorId="6ACFBF9F" wp14:editId="45BC5DE5">
                <wp:simplePos x="0" y="0"/>
                <wp:positionH relativeFrom="margin">
                  <wp:posOffset>0</wp:posOffset>
                </wp:positionH>
                <wp:positionV relativeFrom="paragraph">
                  <wp:posOffset>126365</wp:posOffset>
                </wp:positionV>
                <wp:extent cx="5940425" cy="1783080"/>
                <wp:effectExtent l="0" t="0" r="3175" b="0"/>
                <wp:wrapNone/>
                <wp:docPr id="263" name="Group 263"/>
                <wp:cNvGraphicFramePr/>
                <a:graphic xmlns:a="http://schemas.openxmlformats.org/drawingml/2006/main">
                  <a:graphicData uri="http://schemas.microsoft.com/office/word/2010/wordprocessingGroup">
                    <wpg:wgp>
                      <wpg:cNvGrpSpPr/>
                      <wpg:grpSpPr>
                        <a:xfrm>
                          <a:off x="0" y="0"/>
                          <a:ext cx="5940425" cy="1783080"/>
                          <a:chOff x="0" y="0"/>
                          <a:chExt cx="5940425" cy="1783080"/>
                        </a:xfrm>
                      </wpg:grpSpPr>
                      <wpg:grpSp>
                        <wpg:cNvPr id="264" name="Group 264"/>
                        <wpg:cNvGrpSpPr/>
                        <wpg:grpSpPr>
                          <a:xfrm>
                            <a:off x="2238375" y="0"/>
                            <a:ext cx="1473200" cy="1632585"/>
                            <a:chOff x="0" y="0"/>
                            <a:chExt cx="1473200" cy="1632585"/>
                          </a:xfrm>
                        </wpg:grpSpPr>
                        <pic:pic xmlns:pic="http://schemas.openxmlformats.org/drawingml/2006/picture">
                          <pic:nvPicPr>
                            <pic:cNvPr id="265" name="Picture 265"/>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66" name="Text Box 2"/>
                          <wps:cNvSpPr txBox="1">
                            <a:spLocks noChangeArrowheads="1"/>
                          </wps:cNvSpPr>
                          <wps:spPr bwMode="auto">
                            <a:xfrm>
                              <a:off x="66675" y="480060"/>
                              <a:ext cx="1325880" cy="1082040"/>
                            </a:xfrm>
                            <a:prstGeom prst="rect">
                              <a:avLst/>
                            </a:prstGeom>
                            <a:noFill/>
                            <a:ln w="9525">
                              <a:noFill/>
                              <a:miter lim="800000"/>
                              <a:headEnd/>
                              <a:tailEnd/>
                            </a:ln>
                          </wps:spPr>
                          <wps:txbx>
                            <w:txbxContent>
                              <w:p w14:paraId="1DC2B169"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79 social rented Consultation with older residents has been undertaken to determine current and future housing need.</w:t>
                                </w:r>
                              </w:p>
                              <w:p w14:paraId="28B9A791" w14:textId="63A197AB" w:rsidR="00C12D04" w:rsidRPr="00C12D04" w:rsidRDefault="00C12D04" w:rsidP="00C12D04">
                                <w:pPr>
                                  <w:jc w:val="center"/>
                                  <w:rPr>
                                    <w:rFonts w:asciiTheme="minorHAnsi" w:hAnsiTheme="minorHAnsi"/>
                                    <w:color w:val="215868" w:themeColor="accent5" w:themeShade="80"/>
                                  </w:rPr>
                                </w:pPr>
                              </w:p>
                            </w:txbxContent>
                          </wps:txbx>
                          <wps:bodyPr rot="0" vert="horz" wrap="square" lIns="91440" tIns="45720" rIns="91440" bIns="45720" anchor="t" anchorCtr="0">
                            <a:noAutofit/>
                          </wps:bodyPr>
                        </wps:wsp>
                      </wpg:grpSp>
                      <wpg:grpSp>
                        <wpg:cNvPr id="267" name="Group 267"/>
                        <wpg:cNvGrpSpPr/>
                        <wpg:grpSpPr>
                          <a:xfrm>
                            <a:off x="0" y="0"/>
                            <a:ext cx="1473200" cy="1783080"/>
                            <a:chOff x="0" y="0"/>
                            <a:chExt cx="1473200" cy="1783080"/>
                          </a:xfrm>
                        </wpg:grpSpPr>
                        <pic:pic xmlns:pic="http://schemas.openxmlformats.org/drawingml/2006/picture">
                          <pic:nvPicPr>
                            <pic:cNvPr id="268" name="Picture 268"/>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69" name="Text Box 2"/>
                          <wps:cNvSpPr txBox="1">
                            <a:spLocks noChangeArrowheads="1"/>
                          </wps:cNvSpPr>
                          <wps:spPr bwMode="auto">
                            <a:xfrm>
                              <a:off x="91440" y="266700"/>
                              <a:ext cx="1295400" cy="1516380"/>
                            </a:xfrm>
                            <a:prstGeom prst="rect">
                              <a:avLst/>
                            </a:prstGeom>
                            <a:noFill/>
                            <a:ln w="9525">
                              <a:noFill/>
                              <a:miter lim="800000"/>
                              <a:headEnd/>
                              <a:tailEnd/>
                            </a:ln>
                          </wps:spPr>
                          <wps:txbx>
                            <w:txbxContent>
                              <w:p w14:paraId="7F86803B"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Older People’s Housing Strategy developed to increase the provision of housing for older people to enable them to live independently.</w:t>
                                </w:r>
                              </w:p>
                              <w:p w14:paraId="6A0BEFD9" w14:textId="77777777" w:rsidR="00C12D04" w:rsidRPr="00C12D04" w:rsidRDefault="00C12D04" w:rsidP="00C12D04">
                                <w:pPr>
                                  <w:jc w:val="center"/>
                                  <w:rPr>
                                    <w:rFonts w:asciiTheme="minorHAnsi" w:hAnsiTheme="minorHAnsi"/>
                                    <w:color w:val="215868" w:themeColor="accent5" w:themeShade="80"/>
                                    <w:sz w:val="22"/>
                                  </w:rPr>
                                </w:pPr>
                              </w:p>
                            </w:txbxContent>
                          </wps:txbx>
                          <wps:bodyPr rot="0" vert="horz" wrap="square" lIns="91440" tIns="45720" rIns="91440" bIns="45720" anchor="t" anchorCtr="0">
                            <a:noAutofit/>
                          </wps:bodyPr>
                        </wps:wsp>
                      </wpg:grpSp>
                      <wpg:grpSp>
                        <wpg:cNvPr id="270" name="Group 270"/>
                        <wpg:cNvGrpSpPr/>
                        <wpg:grpSpPr>
                          <a:xfrm>
                            <a:off x="4467225" y="0"/>
                            <a:ext cx="1473200" cy="1632585"/>
                            <a:chOff x="0" y="0"/>
                            <a:chExt cx="1473200" cy="1632585"/>
                          </a:xfrm>
                        </wpg:grpSpPr>
                        <pic:pic xmlns:pic="http://schemas.openxmlformats.org/drawingml/2006/picture">
                          <pic:nvPicPr>
                            <pic:cNvPr id="271" name="Picture 271"/>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72" name="Text Box 2"/>
                          <wps:cNvSpPr txBox="1">
                            <a:spLocks noChangeArrowheads="1"/>
                          </wps:cNvSpPr>
                          <wps:spPr bwMode="auto">
                            <a:xfrm>
                              <a:off x="142875" y="552450"/>
                              <a:ext cx="1200150" cy="1009650"/>
                            </a:xfrm>
                            <a:prstGeom prst="rect">
                              <a:avLst/>
                            </a:prstGeom>
                            <a:noFill/>
                            <a:ln w="9525">
                              <a:noFill/>
                              <a:miter lim="800000"/>
                              <a:headEnd/>
                              <a:tailEnd/>
                            </a:ln>
                          </wps:spPr>
                          <wps:txbx>
                            <w:txbxContent>
                              <w:p w14:paraId="494469F1" w14:textId="77777777" w:rsidR="00C12D04" w:rsidRPr="00C12D04" w:rsidRDefault="00C12D04" w:rsidP="00C12D04">
                                <w:pPr>
                                  <w:jc w:val="center"/>
                                  <w:rPr>
                                    <w:rFonts w:asciiTheme="minorHAnsi" w:hAnsiTheme="minorHAnsi"/>
                                    <w:color w:val="215868" w:themeColor="accent5" w:themeShade="80"/>
                                  </w:rPr>
                                </w:pPr>
                                <w:r w:rsidRPr="00C12D04">
                                  <w:rPr>
                                    <w:rFonts w:asciiTheme="minorHAnsi" w:hAnsiTheme="minorHAnsi"/>
                                    <w:color w:val="215868" w:themeColor="accent5" w:themeShade="80"/>
                                  </w:rPr>
                                  <w:t>Draft Supported Housing Strategy</w:t>
                                </w:r>
                                <w:r>
                                  <w:rPr>
                                    <w:rFonts w:asciiTheme="minorHAnsi" w:hAnsiTheme="minorHAnsi"/>
                                    <w:color w:val="215868" w:themeColor="accent5" w:themeShade="80"/>
                                  </w:rPr>
                                  <w:t xml:space="preserve"> 2022 - 2027</w:t>
                                </w:r>
                                <w:r w:rsidRPr="00C12D04">
                                  <w:rPr>
                                    <w:rFonts w:asciiTheme="minorHAnsi" w:hAnsiTheme="minorHAnsi"/>
                                    <w:color w:val="215868" w:themeColor="accent5" w:themeShade="80"/>
                                  </w:rPr>
                                  <w:t xml:space="preserve"> created.</w:t>
                                </w:r>
                              </w:p>
                              <w:p w14:paraId="51AD159C" w14:textId="104FDB81" w:rsidR="00C12D04" w:rsidRPr="00C12D04" w:rsidRDefault="00C12D04" w:rsidP="00C12D04">
                                <w:pPr>
                                  <w:jc w:val="center"/>
                                  <w:rPr>
                                    <w:rFonts w:asciiTheme="minorHAnsi" w:hAnsiTheme="minorHAnsi"/>
                                    <w:color w:val="215868" w:themeColor="accent5" w:themeShade="80"/>
                                    <w:szCs w:val="22"/>
                                  </w:rPr>
                                </w:pP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ACFBF9F" id="Group 263" o:spid="_x0000_s1080" style="position:absolute;margin-left:0;margin-top:9.95pt;width:467.75pt;height:140.4pt;z-index:251767808;mso-position-horizontal-relative:margin;mso-height-relative:margin" coordsize="59404,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">
                <v:group id="Group 264" o:spid="_x0000_s1081" style="position:absolute;left:22383;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Picture 265" o:spid="_x0000_s1082"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">
                    <v:imagedata r:id="rId18" o:title="" recolortarget="#1d4f5c [1448]"/>
                  </v:shape>
                  <v:shape id="_x0000_s1083" type="#_x0000_t202" style="position:absolute;left:666;top:4800;width:13259;height:10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1DC2B169"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79 social rented Consultation with older residents has been undertaken to determine current and future housing need.</w:t>
                          </w:r>
                        </w:p>
                        <w:p w14:paraId="28B9A791" w14:textId="63A197AB" w:rsidR="00C12D04" w:rsidRPr="00C12D04" w:rsidRDefault="00C12D04" w:rsidP="00C12D04">
                          <w:pPr>
                            <w:jc w:val="center"/>
                            <w:rPr>
                              <w:rFonts w:asciiTheme="minorHAnsi" w:hAnsiTheme="minorHAnsi"/>
                              <w:color w:val="215868" w:themeColor="accent5" w:themeShade="80"/>
                            </w:rPr>
                          </w:pPr>
                        </w:p>
                      </w:txbxContent>
                    </v:textbox>
                  </v:shape>
                </v:group>
                <v:group id="Group 267" o:spid="_x0000_s1084" style="position:absolute;width:14732;height:17830" coordsize="1473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Picture 268" o:spid="_x0000_s1085"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">
                    <v:imagedata r:id="rId18" o:title="" recolortarget="#1d4f5c [1448]"/>
                  </v:shape>
                  <v:shape id="_x0000_s1086" type="#_x0000_t202" style="position:absolute;left:914;top:2667;width:12954;height:1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7F86803B"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Older People’s Housing Strategy developed to increase the provision of housing for older people to enable them to live independently.</w:t>
                          </w:r>
                        </w:p>
                        <w:p w14:paraId="6A0BEFD9" w14:textId="77777777" w:rsidR="00C12D04" w:rsidRPr="00C12D04" w:rsidRDefault="00C12D04" w:rsidP="00C12D04">
                          <w:pPr>
                            <w:jc w:val="center"/>
                            <w:rPr>
                              <w:rFonts w:asciiTheme="minorHAnsi" w:hAnsiTheme="minorHAnsi"/>
                              <w:color w:val="215868" w:themeColor="accent5" w:themeShade="80"/>
                              <w:sz w:val="22"/>
                            </w:rPr>
                          </w:pPr>
                        </w:p>
                      </w:txbxContent>
                    </v:textbox>
                  </v:shape>
                </v:group>
                <v:group id="Group 270" o:spid="_x0000_s1087" style="position:absolute;left:44672;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Picture 271" o:spid="_x0000_s1088"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">
                    <v:imagedata r:id="rId18" o:title="" recolortarget="#1d4f5c [1448]"/>
                  </v:shape>
                  <v:shape id="_x0000_s1089" type="#_x0000_t202" style="position:absolute;left:1428;top:5524;width:12002;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494469F1" w14:textId="77777777" w:rsidR="00C12D04" w:rsidRPr="00C12D04" w:rsidRDefault="00C12D04" w:rsidP="00C12D04">
                          <w:pPr>
                            <w:jc w:val="center"/>
                            <w:rPr>
                              <w:rFonts w:asciiTheme="minorHAnsi" w:hAnsiTheme="minorHAnsi"/>
                              <w:color w:val="215868" w:themeColor="accent5" w:themeShade="80"/>
                            </w:rPr>
                          </w:pPr>
                          <w:r w:rsidRPr="00C12D04">
                            <w:rPr>
                              <w:rFonts w:asciiTheme="minorHAnsi" w:hAnsiTheme="minorHAnsi"/>
                              <w:color w:val="215868" w:themeColor="accent5" w:themeShade="80"/>
                            </w:rPr>
                            <w:t>Draft Supported Housing Strategy</w:t>
                          </w:r>
                          <w:r>
                            <w:rPr>
                              <w:rFonts w:asciiTheme="minorHAnsi" w:hAnsiTheme="minorHAnsi"/>
                              <w:color w:val="215868" w:themeColor="accent5" w:themeShade="80"/>
                            </w:rPr>
                            <w:t xml:space="preserve"> 2022 - 2027</w:t>
                          </w:r>
                          <w:r w:rsidRPr="00C12D04">
                            <w:rPr>
                              <w:rFonts w:asciiTheme="minorHAnsi" w:hAnsiTheme="minorHAnsi"/>
                              <w:color w:val="215868" w:themeColor="accent5" w:themeShade="80"/>
                            </w:rPr>
                            <w:t xml:space="preserve"> created.</w:t>
                          </w:r>
                        </w:p>
                        <w:p w14:paraId="51AD159C" w14:textId="104FDB81" w:rsidR="00C12D04" w:rsidRPr="00C12D04" w:rsidRDefault="00C12D04" w:rsidP="00C12D04">
                          <w:pPr>
                            <w:jc w:val="center"/>
                            <w:rPr>
                              <w:rFonts w:asciiTheme="minorHAnsi" w:hAnsiTheme="minorHAnsi"/>
                              <w:color w:val="215868" w:themeColor="accent5" w:themeShade="80"/>
                              <w:szCs w:val="22"/>
                            </w:rPr>
                          </w:pPr>
                        </w:p>
                      </w:txbxContent>
                    </v:textbox>
                  </v:shape>
                </v:group>
                <w10:wrap anchorx="margin"/>
              </v:group>
            </w:pict>
          </mc:Fallback>
        </mc:AlternateContent>
      </w:r>
    </w:p>
    <w:p w14:paraId="507C466B" w14:textId="77777777" w:rsidR="00C12D04" w:rsidRPr="00ED4265" w:rsidRDefault="00C12D04" w:rsidP="00C12D04">
      <w:pPr>
        <w:rPr>
          <w:rFonts w:ascii="Calibri" w:hAnsi="Calibri" w:cs="Calibri"/>
        </w:rPr>
      </w:pPr>
    </w:p>
    <w:p w14:paraId="4AA64C10" w14:textId="77777777" w:rsidR="00C12D04" w:rsidRPr="00ED4265" w:rsidRDefault="00C12D04" w:rsidP="00C12D04">
      <w:pPr>
        <w:rPr>
          <w:rFonts w:ascii="Calibri" w:hAnsi="Calibri" w:cs="Calibri"/>
        </w:rPr>
      </w:pPr>
    </w:p>
    <w:p w14:paraId="68C0EFCE" w14:textId="77777777" w:rsidR="00C12D04" w:rsidRPr="00ED4265" w:rsidRDefault="00C12D04" w:rsidP="00C12D04">
      <w:pPr>
        <w:rPr>
          <w:rFonts w:ascii="Calibri" w:hAnsi="Calibri" w:cs="Calibri"/>
        </w:rPr>
      </w:pPr>
    </w:p>
    <w:p w14:paraId="4CBCA48D" w14:textId="77777777" w:rsidR="00C12D04" w:rsidRPr="00ED4265" w:rsidRDefault="00C12D04" w:rsidP="00C12D04">
      <w:pPr>
        <w:rPr>
          <w:rFonts w:ascii="Calibri" w:hAnsi="Calibri" w:cs="Calibri"/>
        </w:rPr>
      </w:pPr>
    </w:p>
    <w:p w14:paraId="7C019294" w14:textId="70CDE7EF" w:rsidR="00C12D04" w:rsidRPr="00ED4265" w:rsidRDefault="002E6499" w:rsidP="00C12D04">
      <w:pPr>
        <w:rPr>
          <w:rFonts w:ascii="Calibri" w:hAnsi="Calibri" w:cs="Calibri"/>
        </w:rPr>
      </w:pPr>
      <w:r w:rsidRPr="00ED4265">
        <w:rPr>
          <w:rFonts w:ascii="Calibri" w:hAnsi="Calibri" w:cs="Calibri"/>
          <w:noProof/>
          <w:lang w:eastAsia="en-GB"/>
        </w:rPr>
        <mc:AlternateContent>
          <mc:Choice Requires="wps">
            <w:drawing>
              <wp:anchor distT="0" distB="0" distL="114300" distR="114300" simplePos="0" relativeHeight="251772928" behindDoc="0" locked="0" layoutInCell="1" allowOverlap="1" wp14:anchorId="00AC0293" wp14:editId="47692455">
                <wp:simplePos x="0" y="0"/>
                <wp:positionH relativeFrom="margin">
                  <wp:posOffset>2339340</wp:posOffset>
                </wp:positionH>
                <wp:positionV relativeFrom="paragraph">
                  <wp:posOffset>1858010</wp:posOffset>
                </wp:positionV>
                <wp:extent cx="1200150" cy="118872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188720"/>
                        </a:xfrm>
                        <a:prstGeom prst="rect">
                          <a:avLst/>
                        </a:prstGeom>
                        <a:noFill/>
                        <a:ln w="9525">
                          <a:noFill/>
                          <a:miter lim="800000"/>
                          <a:headEnd/>
                          <a:tailEnd/>
                        </a:ln>
                      </wps:spPr>
                      <wps:txbx>
                        <w:txbxContent>
                          <w:p w14:paraId="3B1F6365"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Trafford Council has re-established a Private Landlords Forum to improve links and engage with landlords</w:t>
                            </w:r>
                          </w:p>
                          <w:p w14:paraId="4426CA83" w14:textId="77777777" w:rsidR="00C12D04" w:rsidRPr="00C73C69" w:rsidRDefault="00C12D04" w:rsidP="00C12D04">
                            <w:pPr>
                              <w:jc w:val="center"/>
                              <w:rPr>
                                <w:rFonts w:asciiTheme="minorHAnsi" w:hAnsiTheme="minorHAnsi" w:cstheme="minorHAnsi"/>
                                <w:color w:val="215868" w:themeColor="accent5" w:themeShade="80"/>
                                <w:szCs w:val="22"/>
                              </w:rPr>
                            </w:pPr>
                          </w:p>
                        </w:txbxContent>
                      </wps:txbx>
                      <wps:bodyPr rot="0" vert="horz" wrap="square" lIns="91440" tIns="45720" rIns="91440" bIns="45720" anchor="t" anchorCtr="0">
                        <a:noAutofit/>
                      </wps:bodyPr>
                    </wps:wsp>
                  </a:graphicData>
                </a:graphic>
              </wp:anchor>
            </w:drawing>
          </mc:Choice>
          <mc:Fallback>
            <w:pict>
              <v:shape w14:anchorId="00AC0293" id="_x0000_s1090" type="#_x0000_t202" style="position:absolute;margin-left:184.2pt;margin-top:146.3pt;width:94.5pt;height:93.6pt;z-index:251772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" filled="f" stroked="f">
                <v:textbox>
                  <w:txbxContent>
                    <w:p w14:paraId="3B1F6365" w14:textId="77777777" w:rsidR="00C12D04" w:rsidRPr="00C12D04" w:rsidRDefault="00C12D04" w:rsidP="00C12D04">
                      <w:pPr>
                        <w:jc w:val="center"/>
                        <w:rPr>
                          <w:rFonts w:asciiTheme="minorHAnsi" w:hAnsiTheme="minorHAnsi"/>
                          <w:color w:val="215868" w:themeColor="accent5" w:themeShade="80"/>
                          <w:sz w:val="20"/>
                          <w:szCs w:val="18"/>
                        </w:rPr>
                      </w:pPr>
                      <w:r w:rsidRPr="00C12D04">
                        <w:rPr>
                          <w:rFonts w:asciiTheme="minorHAnsi" w:hAnsiTheme="minorHAnsi"/>
                          <w:color w:val="215868" w:themeColor="accent5" w:themeShade="80"/>
                          <w:sz w:val="20"/>
                          <w:szCs w:val="18"/>
                        </w:rPr>
                        <w:t>Trafford Council has re-established a Private Landlords Forum to improve links and engage with landlords</w:t>
                      </w:r>
                    </w:p>
                    <w:p w14:paraId="4426CA83" w14:textId="77777777" w:rsidR="00C12D04" w:rsidRPr="00C73C69" w:rsidRDefault="00C12D04" w:rsidP="00C12D04">
                      <w:pPr>
                        <w:jc w:val="center"/>
                        <w:rPr>
                          <w:rFonts w:asciiTheme="minorHAnsi" w:hAnsiTheme="minorHAnsi" w:cstheme="minorHAnsi"/>
                          <w:color w:val="215868" w:themeColor="accent5" w:themeShade="80"/>
                          <w:szCs w:val="22"/>
                        </w:rPr>
                      </w:pPr>
                    </w:p>
                  </w:txbxContent>
                </v:textbox>
                <w10:wrap anchorx="margin"/>
              </v:shape>
            </w:pict>
          </mc:Fallback>
        </mc:AlternateContent>
      </w:r>
      <w:r w:rsidR="00181FA7" w:rsidRPr="00ED4265">
        <w:rPr>
          <w:rFonts w:ascii="Calibri" w:hAnsi="Calibri" w:cs="Calibri"/>
          <w:noProof/>
          <w:lang w:eastAsia="en-GB"/>
        </w:rPr>
        <mc:AlternateContent>
          <mc:Choice Requires="wps">
            <w:drawing>
              <wp:anchor distT="0" distB="0" distL="114300" distR="114300" simplePos="0" relativeHeight="251771904" behindDoc="0" locked="0" layoutInCell="1" allowOverlap="1" wp14:anchorId="783350A5" wp14:editId="67EC105C">
                <wp:simplePos x="0" y="0"/>
                <wp:positionH relativeFrom="column">
                  <wp:posOffset>110490</wp:posOffset>
                </wp:positionH>
                <wp:positionV relativeFrom="paragraph">
                  <wp:posOffset>1936115</wp:posOffset>
                </wp:positionV>
                <wp:extent cx="1200150" cy="1188720"/>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188720"/>
                        </a:xfrm>
                        <a:prstGeom prst="rect">
                          <a:avLst/>
                        </a:prstGeom>
                        <a:noFill/>
                        <a:ln w="9525">
                          <a:noFill/>
                          <a:miter lim="800000"/>
                          <a:headEnd/>
                          <a:tailEnd/>
                        </a:ln>
                      </wps:spPr>
                      <wps:txbx>
                        <w:txbxContent>
                          <w:p w14:paraId="11D968AA" w14:textId="77777777" w:rsidR="00C12D04" w:rsidRPr="00C12D04" w:rsidRDefault="00C12D04" w:rsidP="00C12D04">
                            <w:pPr>
                              <w:jc w:val="center"/>
                              <w:rPr>
                                <w:rFonts w:asciiTheme="minorHAnsi" w:hAnsiTheme="minorHAnsi" w:cstheme="minorHAnsi"/>
                                <w:color w:val="215868" w:themeColor="accent5" w:themeShade="80"/>
                                <w:sz w:val="22"/>
                              </w:rPr>
                            </w:pPr>
                            <w:r w:rsidRPr="00C12D04">
                              <w:rPr>
                                <w:rFonts w:asciiTheme="minorHAnsi" w:hAnsiTheme="minorHAnsi" w:cstheme="minorHAnsi"/>
                                <w:color w:val="215868" w:themeColor="accent5" w:themeShade="80"/>
                                <w:sz w:val="22"/>
                              </w:rPr>
                              <w:t>The Trafford Private Sector Stock Condition Survey was commissioned</w:t>
                            </w:r>
                          </w:p>
                          <w:p w14:paraId="4E8402B6" w14:textId="77777777" w:rsidR="00C12D04" w:rsidRPr="00C12D04" w:rsidRDefault="00C12D04" w:rsidP="00C12D04">
                            <w:pPr>
                              <w:jc w:val="center"/>
                              <w:rPr>
                                <w:rFonts w:ascii="Calibri" w:hAnsi="Calibri" w:cs="Calibri"/>
                                <w:color w:val="215868" w:themeColor="accent5" w:themeShade="80"/>
                                <w:sz w:val="22"/>
                              </w:rPr>
                            </w:pPr>
                          </w:p>
                        </w:txbxContent>
                      </wps:txbx>
                      <wps:bodyPr rot="0" vert="horz" wrap="square" lIns="91440" tIns="45720" rIns="91440" bIns="45720" anchor="t" anchorCtr="0">
                        <a:noAutofit/>
                      </wps:bodyPr>
                    </wps:wsp>
                  </a:graphicData>
                </a:graphic>
              </wp:anchor>
            </w:drawing>
          </mc:Choice>
          <mc:Fallback>
            <w:pict>
              <v:shape w14:anchorId="783350A5" id="_x0000_s1091" type="#_x0000_t202" style="position:absolute;margin-left:8.7pt;margin-top:152.45pt;width:94.5pt;height:93.6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" filled="f" stroked="f">
                <v:textbox>
                  <w:txbxContent>
                    <w:p w14:paraId="11D968AA" w14:textId="77777777" w:rsidR="00C12D04" w:rsidRPr="00C12D04" w:rsidRDefault="00C12D04" w:rsidP="00C12D04">
                      <w:pPr>
                        <w:jc w:val="center"/>
                        <w:rPr>
                          <w:rFonts w:asciiTheme="minorHAnsi" w:hAnsiTheme="minorHAnsi" w:cstheme="minorHAnsi"/>
                          <w:color w:val="215868" w:themeColor="accent5" w:themeShade="80"/>
                          <w:sz w:val="22"/>
                        </w:rPr>
                      </w:pPr>
                      <w:r w:rsidRPr="00C12D04">
                        <w:rPr>
                          <w:rFonts w:asciiTheme="minorHAnsi" w:hAnsiTheme="minorHAnsi" w:cstheme="minorHAnsi"/>
                          <w:color w:val="215868" w:themeColor="accent5" w:themeShade="80"/>
                          <w:sz w:val="22"/>
                        </w:rPr>
                        <w:t>The Trafford Private Sector Stock Condition Survey was commissioned</w:t>
                      </w:r>
                    </w:p>
                    <w:p w14:paraId="4E8402B6" w14:textId="77777777" w:rsidR="00C12D04" w:rsidRPr="00C12D04" w:rsidRDefault="00C12D04" w:rsidP="00C12D04">
                      <w:pPr>
                        <w:jc w:val="center"/>
                        <w:rPr>
                          <w:rFonts w:ascii="Calibri" w:hAnsi="Calibri" w:cs="Calibri"/>
                          <w:color w:val="215868" w:themeColor="accent5" w:themeShade="80"/>
                          <w:sz w:val="22"/>
                        </w:rPr>
                      </w:pPr>
                    </w:p>
                  </w:txbxContent>
                </v:textbox>
              </v:shape>
            </w:pict>
          </mc:Fallback>
        </mc:AlternateContent>
      </w:r>
      <w:r w:rsidR="00C12D04" w:rsidRPr="00ED4265">
        <w:rPr>
          <w:rFonts w:ascii="Calibri" w:hAnsi="Calibri" w:cs="Calibri"/>
          <w:noProof/>
          <w:lang w:eastAsia="en-GB"/>
        </w:rPr>
        <mc:AlternateContent>
          <mc:Choice Requires="wps">
            <w:drawing>
              <wp:anchor distT="0" distB="0" distL="114300" distR="114300" simplePos="0" relativeHeight="251773952" behindDoc="0" locked="0" layoutInCell="1" allowOverlap="1" wp14:anchorId="297DDC16" wp14:editId="06E2BDE6">
                <wp:simplePos x="0" y="0"/>
                <wp:positionH relativeFrom="column">
                  <wp:posOffset>4572000</wp:posOffset>
                </wp:positionH>
                <wp:positionV relativeFrom="paragraph">
                  <wp:posOffset>2034540</wp:posOffset>
                </wp:positionV>
                <wp:extent cx="1257300" cy="809625"/>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9625"/>
                        </a:xfrm>
                        <a:prstGeom prst="rect">
                          <a:avLst/>
                        </a:prstGeom>
                        <a:noFill/>
                        <a:ln w="9525">
                          <a:noFill/>
                          <a:miter lim="800000"/>
                          <a:headEnd/>
                          <a:tailEnd/>
                        </a:ln>
                      </wps:spPr>
                      <wps:txbx>
                        <w:txbxContent>
                          <w:p w14:paraId="62A49DDB" w14:textId="77777777" w:rsidR="00C12D04" w:rsidRPr="00C12D04" w:rsidRDefault="00C12D04" w:rsidP="00C12D04">
                            <w:pPr>
                              <w:jc w:val="center"/>
                              <w:rPr>
                                <w:rFonts w:asciiTheme="minorHAnsi" w:hAnsiTheme="minorHAnsi"/>
                                <w:color w:val="215868" w:themeColor="accent5" w:themeShade="80"/>
                                <w:szCs w:val="22"/>
                              </w:rPr>
                            </w:pPr>
                            <w:r w:rsidRPr="00C12D04">
                              <w:rPr>
                                <w:rFonts w:asciiTheme="minorHAnsi" w:hAnsiTheme="minorHAnsi"/>
                                <w:color w:val="215868" w:themeColor="accent5" w:themeShade="80"/>
                                <w:szCs w:val="22"/>
                              </w:rPr>
                              <w:t>Empty Homes Strategy created and published.</w:t>
                            </w:r>
                          </w:p>
                          <w:p w14:paraId="214D2032" w14:textId="77777777" w:rsidR="00C12D04" w:rsidRPr="008B1595" w:rsidRDefault="00C12D04" w:rsidP="00C12D04">
                            <w:pPr>
                              <w:jc w:val="center"/>
                              <w:rPr>
                                <w:color w:val="215868" w:themeColor="accent5" w:themeShade="8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DDC16" id="_x0000_s1092" type="#_x0000_t202" style="position:absolute;margin-left:5in;margin-top:160.2pt;width:99pt;height:6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" filled="f" stroked="f">
                <v:textbox>
                  <w:txbxContent>
                    <w:p w14:paraId="62A49DDB" w14:textId="77777777" w:rsidR="00C12D04" w:rsidRPr="00C12D04" w:rsidRDefault="00C12D04" w:rsidP="00C12D04">
                      <w:pPr>
                        <w:jc w:val="center"/>
                        <w:rPr>
                          <w:rFonts w:asciiTheme="minorHAnsi" w:hAnsiTheme="minorHAnsi"/>
                          <w:color w:val="215868" w:themeColor="accent5" w:themeShade="80"/>
                          <w:szCs w:val="22"/>
                        </w:rPr>
                      </w:pPr>
                      <w:r w:rsidRPr="00C12D04">
                        <w:rPr>
                          <w:rFonts w:asciiTheme="minorHAnsi" w:hAnsiTheme="minorHAnsi"/>
                          <w:color w:val="215868" w:themeColor="accent5" w:themeShade="80"/>
                          <w:szCs w:val="22"/>
                        </w:rPr>
                        <w:t>Empty Homes Strategy created and published.</w:t>
                      </w:r>
                    </w:p>
                    <w:p w14:paraId="214D2032" w14:textId="77777777" w:rsidR="00C12D04" w:rsidRPr="008B1595" w:rsidRDefault="00C12D04" w:rsidP="00C12D04">
                      <w:pPr>
                        <w:jc w:val="center"/>
                        <w:rPr>
                          <w:color w:val="215868" w:themeColor="accent5" w:themeShade="80"/>
                          <w:szCs w:val="22"/>
                        </w:rPr>
                      </w:pPr>
                    </w:p>
                  </w:txbxContent>
                </v:textbox>
              </v:shape>
            </w:pict>
          </mc:Fallback>
        </mc:AlternateContent>
      </w:r>
      <w:r w:rsidR="00C12D04" w:rsidRPr="00ED4265">
        <w:rPr>
          <w:rFonts w:ascii="Calibri" w:hAnsi="Calibri" w:cs="Calibri"/>
          <w:noProof/>
          <w:lang w:eastAsia="en-GB"/>
        </w:rPr>
        <mc:AlternateContent>
          <mc:Choice Requires="wpg">
            <w:drawing>
              <wp:anchor distT="0" distB="0" distL="114300" distR="114300" simplePos="0" relativeHeight="251770880" behindDoc="0" locked="0" layoutInCell="1" allowOverlap="1" wp14:anchorId="1F1562C1" wp14:editId="127A3A0B">
                <wp:simplePos x="0" y="0"/>
                <wp:positionH relativeFrom="column">
                  <wp:posOffset>-28575</wp:posOffset>
                </wp:positionH>
                <wp:positionV relativeFrom="paragraph">
                  <wp:posOffset>1488440</wp:posOffset>
                </wp:positionV>
                <wp:extent cx="5969000" cy="1632585"/>
                <wp:effectExtent l="0" t="0" r="0" b="5715"/>
                <wp:wrapSquare wrapText="bothSides"/>
                <wp:docPr id="276" name="Group 276"/>
                <wp:cNvGraphicFramePr/>
                <a:graphic xmlns:a="http://schemas.openxmlformats.org/drawingml/2006/main">
                  <a:graphicData uri="http://schemas.microsoft.com/office/word/2010/wordprocessingGroup">
                    <wpg:wgp>
                      <wpg:cNvGrpSpPr/>
                      <wpg:grpSpPr>
                        <a:xfrm>
                          <a:off x="0" y="0"/>
                          <a:ext cx="5969000" cy="1632585"/>
                          <a:chOff x="0" y="0"/>
                          <a:chExt cx="5969000" cy="1632585"/>
                        </a:xfrm>
                      </wpg:grpSpPr>
                      <pic:pic xmlns:pic="http://schemas.openxmlformats.org/drawingml/2006/picture">
                        <pic:nvPicPr>
                          <pic:cNvPr id="277" name="Picture 277"/>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4495800" y="0"/>
                            <a:ext cx="1473200" cy="1632585"/>
                          </a:xfrm>
                          <a:prstGeom prst="rect">
                            <a:avLst/>
                          </a:prstGeom>
                        </pic:spPr>
                      </pic:pic>
                      <pic:pic xmlns:pic="http://schemas.openxmlformats.org/drawingml/2006/picture">
                        <pic:nvPicPr>
                          <pic:cNvPr id="278" name="Picture 278"/>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pic:pic xmlns:pic="http://schemas.openxmlformats.org/drawingml/2006/picture">
                        <pic:nvPicPr>
                          <pic:cNvPr id="279" name="Picture 279"/>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266950" y="0"/>
                            <a:ext cx="1473200" cy="1632585"/>
                          </a:xfrm>
                          <a:prstGeom prst="rect">
                            <a:avLst/>
                          </a:prstGeom>
                        </pic:spPr>
                      </pic:pic>
                    </wpg:wgp>
                  </a:graphicData>
                </a:graphic>
              </wp:anchor>
            </w:drawing>
          </mc:Choice>
          <mc:Fallback>
            <w:pict>
              <v:group w14:anchorId="469EAF5D" id="Group 276" o:spid="_x0000_s1026" style="position:absolute;margin-left:-2.25pt;margin-top:117.2pt;width:470pt;height:128.55pt;z-index:251770880" coordsize="59690,1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">
                <v:shape id="Picture 277" o:spid="_x0000_s1027" type="#_x0000_t75" style="position:absolute;left:44958;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">
                  <v:imagedata r:id="rId19" o:title="" recolortarget="#1d4f5c [1448]"/>
                </v:shape>
                <v:shape id="Picture 278" o:spid="_x0000_s1028"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">
                  <v:imagedata r:id="rId19" o:title="" recolortarget="#1d4f5c [1448]"/>
                </v:shape>
                <v:shape id="Picture 279" o:spid="_x0000_s1029" type="#_x0000_t75" style="position:absolute;left:22669;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">
                  <v:imagedata r:id="rId19" o:title="" recolortarget="#1d4f5c [1448]"/>
                </v:shape>
                <w10:wrap type="square"/>
              </v:group>
            </w:pict>
          </mc:Fallback>
        </mc:AlternateContent>
      </w:r>
      <w:r w:rsidR="00C12D04" w:rsidRPr="00ED4265">
        <w:rPr>
          <w:rFonts w:ascii="Calibri" w:hAnsi="Calibri" w:cs="Calibri"/>
        </w:rPr>
        <w:br w:type="page"/>
      </w:r>
    </w:p>
    <w:p w14:paraId="75994EDB" w14:textId="30D3F188" w:rsidR="00E22BE1" w:rsidRPr="00ED4265" w:rsidRDefault="00876858" w:rsidP="0080782A">
      <w:pPr>
        <w:pStyle w:val="Heading1"/>
        <w:rPr>
          <w:rFonts w:ascii="Calibri" w:hAnsi="Calibri" w:cs="Calibri"/>
          <w:sz w:val="32"/>
        </w:rPr>
      </w:pPr>
      <w:bookmarkStart w:id="10" w:name="_Toc95999604"/>
      <w:r w:rsidRPr="00ED4265">
        <w:rPr>
          <w:rFonts w:ascii="Calibri" w:hAnsi="Calibri" w:cs="Calibri"/>
          <w:sz w:val="32"/>
        </w:rPr>
        <w:lastRenderedPageBreak/>
        <w:t xml:space="preserve">Trafford’s </w:t>
      </w:r>
      <w:r w:rsidR="00E22BE1" w:rsidRPr="00ED4265">
        <w:rPr>
          <w:rFonts w:ascii="Calibri" w:hAnsi="Calibri" w:cs="Calibri"/>
          <w:sz w:val="32"/>
        </w:rPr>
        <w:t>Housing Market</w:t>
      </w:r>
      <w:r w:rsidRPr="00ED4265">
        <w:rPr>
          <w:rFonts w:ascii="Calibri" w:hAnsi="Calibri" w:cs="Calibri"/>
          <w:sz w:val="32"/>
        </w:rPr>
        <w:t xml:space="preserve"> 20</w:t>
      </w:r>
      <w:r w:rsidR="00390FF1" w:rsidRPr="00ED4265">
        <w:rPr>
          <w:rFonts w:ascii="Calibri" w:hAnsi="Calibri" w:cs="Calibri"/>
          <w:sz w:val="32"/>
        </w:rPr>
        <w:t>2</w:t>
      </w:r>
      <w:r w:rsidR="00031485" w:rsidRPr="00ED4265">
        <w:rPr>
          <w:rFonts w:ascii="Calibri" w:hAnsi="Calibri" w:cs="Calibri"/>
          <w:sz w:val="32"/>
        </w:rPr>
        <w:t>1</w:t>
      </w:r>
      <w:r w:rsidR="00B87783">
        <w:rPr>
          <w:rFonts w:ascii="Calibri" w:hAnsi="Calibri" w:cs="Calibri"/>
          <w:sz w:val="32"/>
        </w:rPr>
        <w:t>/22</w:t>
      </w:r>
      <w:bookmarkEnd w:id="10"/>
    </w:p>
    <w:p w14:paraId="50B5F1B8" w14:textId="109BD68F" w:rsidR="00053283" w:rsidRPr="00ED4265" w:rsidRDefault="00053283" w:rsidP="0080782A">
      <w:pPr>
        <w:rPr>
          <w:rFonts w:ascii="Calibri" w:hAnsi="Calibri" w:cs="Calibri"/>
          <w:b/>
          <w:szCs w:val="24"/>
          <w:u w:val="single"/>
        </w:rPr>
      </w:pPr>
      <w:r w:rsidRPr="00ED4265">
        <w:rPr>
          <w:rFonts w:ascii="Calibri" w:hAnsi="Calibri" w:cs="Calibri"/>
          <w:b/>
          <w:szCs w:val="24"/>
          <w:u w:val="single"/>
        </w:rPr>
        <w:t>House Prices</w:t>
      </w:r>
    </w:p>
    <w:p w14:paraId="4582D725" w14:textId="77777777" w:rsidR="00053283" w:rsidRPr="00ED4265" w:rsidRDefault="00053283" w:rsidP="0080782A">
      <w:pPr>
        <w:rPr>
          <w:rFonts w:ascii="Calibri" w:hAnsi="Calibri" w:cs="Calibri"/>
          <w:b/>
          <w:u w:val="single"/>
        </w:rPr>
      </w:pPr>
    </w:p>
    <w:p w14:paraId="6F070239" w14:textId="4784888F" w:rsidR="00053283" w:rsidRPr="00ED4265" w:rsidRDefault="00053283" w:rsidP="0080782A">
      <w:pPr>
        <w:rPr>
          <w:rFonts w:ascii="Calibri" w:hAnsi="Calibri" w:cs="Calibri"/>
          <w:szCs w:val="24"/>
        </w:rPr>
      </w:pPr>
      <w:r w:rsidRPr="00ED4265">
        <w:rPr>
          <w:rFonts w:ascii="Calibri" w:hAnsi="Calibri" w:cs="Calibri"/>
          <w:szCs w:val="24"/>
        </w:rPr>
        <w:t>Figure 1 shows the average house price in all boroughs within Greater Manchester (GM) in quarter 3 2021/22. It shows that housing in Trafford continues to be in high demand, stimulating a buoyant local housing market.  The value of residential property in Trafford continues to be the highest in GM. This demand is led by families seeking access to high achieving local schools and people looking to easily access the major leisure facilities in Trafford, as well as Manchester City Centre and the universities.</w:t>
      </w:r>
    </w:p>
    <w:p w14:paraId="4277BD80" w14:textId="77777777" w:rsidR="00053283" w:rsidRPr="00ED4265" w:rsidRDefault="00053283" w:rsidP="0080782A">
      <w:pPr>
        <w:rPr>
          <w:rFonts w:ascii="Calibri" w:hAnsi="Calibri" w:cs="Calibri"/>
          <w:szCs w:val="24"/>
        </w:rPr>
      </w:pPr>
    </w:p>
    <w:p w14:paraId="7AED3180" w14:textId="77777777" w:rsidR="00053283" w:rsidRPr="00ED4265" w:rsidRDefault="00053283" w:rsidP="0080782A">
      <w:pPr>
        <w:rPr>
          <w:rFonts w:ascii="Calibri" w:hAnsi="Calibri" w:cs="Calibri"/>
          <w:szCs w:val="24"/>
        </w:rPr>
      </w:pPr>
      <w:r w:rsidRPr="00ED4265">
        <w:rPr>
          <w:rFonts w:ascii="Calibri" w:hAnsi="Calibri" w:cs="Calibri"/>
          <w:noProof/>
          <w:lang w:eastAsia="en-GB"/>
        </w:rPr>
        <w:drawing>
          <wp:inline distT="0" distB="0" distL="0" distR="0" wp14:anchorId="75D1BE3E" wp14:editId="56AD5533">
            <wp:extent cx="5731200" cy="2880000"/>
            <wp:effectExtent l="0" t="0" r="3175"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A16677" w14:textId="77777777" w:rsidR="00053283" w:rsidRPr="00ED4265" w:rsidRDefault="00053283" w:rsidP="0080782A">
      <w:pPr>
        <w:rPr>
          <w:rFonts w:ascii="Calibri" w:hAnsi="Calibri" w:cs="Calibri"/>
          <w:szCs w:val="24"/>
        </w:rPr>
      </w:pPr>
    </w:p>
    <w:p w14:paraId="7890F1CF" w14:textId="143010D3" w:rsidR="00053283" w:rsidRDefault="00053283" w:rsidP="0080782A">
      <w:pPr>
        <w:rPr>
          <w:rFonts w:ascii="Calibri" w:hAnsi="Calibri" w:cs="Calibri"/>
          <w:szCs w:val="24"/>
        </w:rPr>
      </w:pPr>
      <w:r w:rsidRPr="00ED4265">
        <w:rPr>
          <w:rFonts w:ascii="Calibri" w:hAnsi="Calibri" w:cs="Calibri"/>
          <w:szCs w:val="24"/>
        </w:rPr>
        <w:t xml:space="preserve">Table 1 shows the average sale price of different types of residential property across the ten Local Authority areas of GM.  Trafford properties continue to hold the highest value across all housing categories when compared to the rest of the borough. </w:t>
      </w:r>
    </w:p>
    <w:p w14:paraId="13022953" w14:textId="77777777" w:rsidR="0013315A" w:rsidRPr="00ED4265" w:rsidRDefault="0013315A" w:rsidP="0080782A">
      <w:pPr>
        <w:rPr>
          <w:rFonts w:ascii="Calibri" w:hAnsi="Calibri" w:cs="Calibri"/>
          <w:szCs w:val="24"/>
        </w:rPr>
      </w:pPr>
    </w:p>
    <w:tbl>
      <w:tblPr>
        <w:tblpPr w:leftFromText="180" w:rightFromText="180" w:vertAnchor="text" w:horzAnchor="margin" w:tblpY="65"/>
        <w:tblW w:w="9134" w:type="dxa"/>
        <w:tblLook w:val="04A0" w:firstRow="1" w:lastRow="0" w:firstColumn="1" w:lastColumn="0" w:noHBand="0" w:noVBand="1"/>
      </w:tblPr>
      <w:tblGrid>
        <w:gridCol w:w="1570"/>
        <w:gridCol w:w="1526"/>
        <w:gridCol w:w="1467"/>
        <w:gridCol w:w="1468"/>
        <w:gridCol w:w="1474"/>
        <w:gridCol w:w="1629"/>
      </w:tblGrid>
      <w:tr w:rsidR="00053283" w:rsidRPr="00ED4265" w14:paraId="79C3611B" w14:textId="77777777" w:rsidTr="00053283">
        <w:trPr>
          <w:trHeight w:val="247"/>
        </w:trPr>
        <w:tc>
          <w:tcPr>
            <w:tcW w:w="1570" w:type="dxa"/>
            <w:tcBorders>
              <w:top w:val="nil"/>
              <w:left w:val="nil"/>
              <w:bottom w:val="nil"/>
              <w:right w:val="nil"/>
            </w:tcBorders>
            <w:shd w:val="clear" w:color="auto" w:fill="auto"/>
            <w:noWrap/>
            <w:vAlign w:val="center"/>
            <w:hideMark/>
          </w:tcPr>
          <w:p w14:paraId="093E8064" w14:textId="77777777" w:rsidR="00053283" w:rsidRPr="00ED4265" w:rsidRDefault="00053283" w:rsidP="0080782A">
            <w:pPr>
              <w:rPr>
                <w:rFonts w:ascii="Calibri" w:hAnsi="Calibri" w:cs="Calibri"/>
                <w:szCs w:val="24"/>
                <w:lang w:eastAsia="en-GB"/>
              </w:rPr>
            </w:pPr>
          </w:p>
        </w:tc>
        <w:tc>
          <w:tcPr>
            <w:tcW w:w="756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D043BC" w14:textId="77777777" w:rsidR="00053283" w:rsidRPr="00ED4265" w:rsidRDefault="00053283" w:rsidP="0080782A">
            <w:pPr>
              <w:rPr>
                <w:rFonts w:ascii="Calibri" w:hAnsi="Calibri" w:cs="Calibri"/>
                <w:b/>
                <w:bCs/>
                <w:color w:val="000000"/>
                <w:szCs w:val="24"/>
                <w:lang w:eastAsia="en-GB"/>
              </w:rPr>
            </w:pPr>
            <w:r w:rsidRPr="00ED4265">
              <w:rPr>
                <w:rFonts w:ascii="Calibri" w:hAnsi="Calibri" w:cs="Calibri"/>
                <w:b/>
                <w:sz w:val="20"/>
              </w:rPr>
              <w:t xml:space="preserve">Table </w:t>
            </w:r>
            <w:r w:rsidRPr="00ED4265">
              <w:rPr>
                <w:rFonts w:ascii="Calibri" w:hAnsi="Calibri" w:cs="Calibri"/>
                <w:b/>
                <w:sz w:val="20"/>
              </w:rPr>
              <w:fldChar w:fldCharType="begin"/>
            </w:r>
            <w:r w:rsidRPr="00ED4265">
              <w:rPr>
                <w:rFonts w:ascii="Calibri" w:hAnsi="Calibri" w:cs="Calibri"/>
                <w:b/>
                <w:sz w:val="20"/>
              </w:rPr>
              <w:instrText xml:space="preserve"> SEQ Table \* ARABIC </w:instrText>
            </w:r>
            <w:r w:rsidRPr="00ED4265">
              <w:rPr>
                <w:rFonts w:ascii="Calibri" w:hAnsi="Calibri" w:cs="Calibri"/>
                <w:b/>
                <w:sz w:val="20"/>
              </w:rPr>
              <w:fldChar w:fldCharType="separate"/>
            </w:r>
            <w:r w:rsidRPr="00ED4265">
              <w:rPr>
                <w:rFonts w:ascii="Calibri" w:hAnsi="Calibri" w:cs="Calibri"/>
                <w:b/>
                <w:noProof/>
                <w:sz w:val="20"/>
              </w:rPr>
              <w:t>1</w:t>
            </w:r>
            <w:r w:rsidRPr="00ED4265">
              <w:rPr>
                <w:rFonts w:ascii="Calibri" w:hAnsi="Calibri" w:cs="Calibri"/>
                <w:b/>
                <w:sz w:val="20"/>
              </w:rPr>
              <w:fldChar w:fldCharType="end"/>
            </w:r>
            <w:r w:rsidRPr="00ED4265">
              <w:rPr>
                <w:rFonts w:ascii="Calibri" w:hAnsi="Calibri" w:cs="Calibri"/>
                <w:b/>
                <w:sz w:val="20"/>
              </w:rPr>
              <w:t>: Average House Sale Prices in GM Q3 2021/22</w:t>
            </w:r>
          </w:p>
        </w:tc>
      </w:tr>
      <w:tr w:rsidR="00053283" w:rsidRPr="00ED4265" w14:paraId="0E22F7DF" w14:textId="77777777" w:rsidTr="00053283">
        <w:trPr>
          <w:trHeight w:val="406"/>
        </w:trPr>
        <w:tc>
          <w:tcPr>
            <w:tcW w:w="1570" w:type="dxa"/>
            <w:tcBorders>
              <w:top w:val="nil"/>
              <w:left w:val="nil"/>
              <w:bottom w:val="nil"/>
              <w:right w:val="nil"/>
            </w:tcBorders>
            <w:shd w:val="clear" w:color="auto" w:fill="auto"/>
            <w:noWrap/>
            <w:vAlign w:val="center"/>
            <w:hideMark/>
          </w:tcPr>
          <w:p w14:paraId="57713288" w14:textId="77777777" w:rsidR="00053283" w:rsidRPr="00ED4265" w:rsidRDefault="00053283" w:rsidP="0080782A">
            <w:pPr>
              <w:rPr>
                <w:rFonts w:ascii="Calibri" w:hAnsi="Calibri" w:cs="Calibri"/>
                <w:b/>
                <w:bCs/>
                <w:color w:val="000000"/>
                <w:sz w:val="20"/>
                <w:lang w:eastAsia="en-GB"/>
              </w:rPr>
            </w:pPr>
          </w:p>
        </w:tc>
        <w:tc>
          <w:tcPr>
            <w:tcW w:w="1526" w:type="dxa"/>
            <w:tcBorders>
              <w:top w:val="nil"/>
              <w:left w:val="single" w:sz="4" w:space="0" w:color="auto"/>
              <w:bottom w:val="single" w:sz="4" w:space="0" w:color="auto"/>
              <w:right w:val="single" w:sz="4" w:space="0" w:color="auto"/>
            </w:tcBorders>
            <w:shd w:val="clear" w:color="000000" w:fill="D9D9D9"/>
            <w:vAlign w:val="center"/>
            <w:hideMark/>
          </w:tcPr>
          <w:p w14:paraId="2CAC70A3" w14:textId="77777777" w:rsidR="00053283" w:rsidRPr="00ED4265" w:rsidRDefault="00053283" w:rsidP="0080782A">
            <w:pPr>
              <w:rPr>
                <w:rFonts w:ascii="Calibri" w:hAnsi="Calibri" w:cs="Calibri"/>
                <w:b/>
                <w:bCs/>
                <w:color w:val="000000"/>
                <w:sz w:val="20"/>
                <w:lang w:eastAsia="en-GB"/>
              </w:rPr>
            </w:pPr>
            <w:r w:rsidRPr="00ED4265">
              <w:rPr>
                <w:rFonts w:ascii="Calibri" w:hAnsi="Calibri" w:cs="Calibri"/>
                <w:b/>
                <w:bCs/>
                <w:color w:val="000000"/>
                <w:sz w:val="20"/>
                <w:lang w:eastAsia="en-GB"/>
              </w:rPr>
              <w:t>All Properties</w:t>
            </w:r>
          </w:p>
        </w:tc>
        <w:tc>
          <w:tcPr>
            <w:tcW w:w="1467" w:type="dxa"/>
            <w:tcBorders>
              <w:top w:val="nil"/>
              <w:left w:val="nil"/>
              <w:bottom w:val="single" w:sz="4" w:space="0" w:color="auto"/>
              <w:right w:val="single" w:sz="4" w:space="0" w:color="auto"/>
            </w:tcBorders>
            <w:shd w:val="clear" w:color="000000" w:fill="D9D9D9"/>
            <w:noWrap/>
            <w:vAlign w:val="center"/>
            <w:hideMark/>
          </w:tcPr>
          <w:p w14:paraId="6E69DFE6" w14:textId="77777777" w:rsidR="00053283" w:rsidRPr="00ED4265" w:rsidRDefault="00053283" w:rsidP="0080782A">
            <w:pPr>
              <w:rPr>
                <w:rFonts w:ascii="Calibri" w:hAnsi="Calibri" w:cs="Calibri"/>
                <w:b/>
                <w:bCs/>
                <w:color w:val="000000"/>
                <w:sz w:val="20"/>
                <w:lang w:eastAsia="en-GB"/>
              </w:rPr>
            </w:pPr>
            <w:r w:rsidRPr="00ED4265">
              <w:rPr>
                <w:rFonts w:ascii="Calibri" w:hAnsi="Calibri" w:cs="Calibri"/>
                <w:b/>
                <w:bCs/>
                <w:color w:val="000000"/>
                <w:sz w:val="20"/>
                <w:lang w:eastAsia="en-GB"/>
              </w:rPr>
              <w:t>Detached</w:t>
            </w:r>
          </w:p>
        </w:tc>
        <w:tc>
          <w:tcPr>
            <w:tcW w:w="1468" w:type="dxa"/>
            <w:tcBorders>
              <w:top w:val="nil"/>
              <w:left w:val="nil"/>
              <w:bottom w:val="single" w:sz="4" w:space="0" w:color="auto"/>
              <w:right w:val="single" w:sz="4" w:space="0" w:color="auto"/>
            </w:tcBorders>
            <w:shd w:val="clear" w:color="000000" w:fill="D9D9D9"/>
            <w:vAlign w:val="center"/>
            <w:hideMark/>
          </w:tcPr>
          <w:p w14:paraId="6EBF6DB8" w14:textId="77777777" w:rsidR="00053283" w:rsidRPr="00ED4265" w:rsidRDefault="00053283" w:rsidP="0080782A">
            <w:pPr>
              <w:rPr>
                <w:rFonts w:ascii="Calibri" w:hAnsi="Calibri" w:cs="Calibri"/>
                <w:b/>
                <w:bCs/>
                <w:color w:val="000000"/>
                <w:sz w:val="20"/>
                <w:lang w:eastAsia="en-GB"/>
              </w:rPr>
            </w:pPr>
            <w:r w:rsidRPr="00ED4265">
              <w:rPr>
                <w:rFonts w:ascii="Calibri" w:hAnsi="Calibri" w:cs="Calibri"/>
                <w:b/>
                <w:bCs/>
                <w:color w:val="000000"/>
                <w:sz w:val="20"/>
                <w:lang w:eastAsia="en-GB"/>
              </w:rPr>
              <w:t>Semi Detached</w:t>
            </w:r>
          </w:p>
        </w:tc>
        <w:tc>
          <w:tcPr>
            <w:tcW w:w="1474" w:type="dxa"/>
            <w:tcBorders>
              <w:top w:val="nil"/>
              <w:left w:val="nil"/>
              <w:bottom w:val="single" w:sz="4" w:space="0" w:color="auto"/>
              <w:right w:val="single" w:sz="4" w:space="0" w:color="auto"/>
            </w:tcBorders>
            <w:shd w:val="clear" w:color="000000" w:fill="D9D9D9"/>
            <w:noWrap/>
            <w:vAlign w:val="center"/>
            <w:hideMark/>
          </w:tcPr>
          <w:p w14:paraId="40E10CBA" w14:textId="77777777" w:rsidR="00053283" w:rsidRPr="00ED4265" w:rsidRDefault="00053283" w:rsidP="0080782A">
            <w:pPr>
              <w:rPr>
                <w:rFonts w:ascii="Calibri" w:hAnsi="Calibri" w:cs="Calibri"/>
                <w:b/>
                <w:bCs/>
                <w:color w:val="000000"/>
                <w:sz w:val="20"/>
                <w:lang w:eastAsia="en-GB"/>
              </w:rPr>
            </w:pPr>
            <w:r w:rsidRPr="00ED4265">
              <w:rPr>
                <w:rFonts w:ascii="Calibri" w:hAnsi="Calibri" w:cs="Calibri"/>
                <w:b/>
                <w:bCs/>
                <w:color w:val="000000"/>
                <w:sz w:val="20"/>
                <w:lang w:eastAsia="en-GB"/>
              </w:rPr>
              <w:t>Terraced</w:t>
            </w:r>
          </w:p>
        </w:tc>
        <w:tc>
          <w:tcPr>
            <w:tcW w:w="1629" w:type="dxa"/>
            <w:tcBorders>
              <w:top w:val="nil"/>
              <w:left w:val="nil"/>
              <w:bottom w:val="single" w:sz="4" w:space="0" w:color="auto"/>
              <w:right w:val="single" w:sz="4" w:space="0" w:color="auto"/>
            </w:tcBorders>
            <w:shd w:val="clear" w:color="000000" w:fill="D9D9D9"/>
            <w:vAlign w:val="center"/>
            <w:hideMark/>
          </w:tcPr>
          <w:p w14:paraId="14B2102B" w14:textId="77777777" w:rsidR="00053283" w:rsidRPr="00ED4265" w:rsidRDefault="00053283" w:rsidP="0080782A">
            <w:pPr>
              <w:rPr>
                <w:rFonts w:ascii="Calibri" w:hAnsi="Calibri" w:cs="Calibri"/>
                <w:b/>
                <w:bCs/>
                <w:color w:val="000000"/>
                <w:sz w:val="20"/>
                <w:lang w:eastAsia="en-GB"/>
              </w:rPr>
            </w:pPr>
            <w:r w:rsidRPr="00ED4265">
              <w:rPr>
                <w:rFonts w:ascii="Calibri" w:hAnsi="Calibri" w:cs="Calibri"/>
                <w:b/>
                <w:bCs/>
                <w:color w:val="000000"/>
                <w:sz w:val="20"/>
                <w:lang w:eastAsia="en-GB"/>
              </w:rPr>
              <w:t>Flats/ maisonettes</w:t>
            </w:r>
          </w:p>
        </w:tc>
      </w:tr>
      <w:tr w:rsidR="00053283" w:rsidRPr="00ED4265" w14:paraId="4076AC5A" w14:textId="77777777" w:rsidTr="00053283">
        <w:trPr>
          <w:trHeight w:val="235"/>
        </w:trPr>
        <w:tc>
          <w:tcPr>
            <w:tcW w:w="157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6E8BECF7"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GM</w:t>
            </w:r>
          </w:p>
        </w:tc>
        <w:tc>
          <w:tcPr>
            <w:tcW w:w="1526" w:type="dxa"/>
            <w:tcBorders>
              <w:top w:val="nil"/>
              <w:left w:val="nil"/>
              <w:bottom w:val="single" w:sz="4" w:space="0" w:color="auto"/>
              <w:right w:val="single" w:sz="4" w:space="0" w:color="auto"/>
            </w:tcBorders>
            <w:shd w:val="clear" w:color="auto" w:fill="000000" w:themeFill="text1"/>
            <w:noWrap/>
            <w:vAlign w:val="center"/>
            <w:hideMark/>
          </w:tcPr>
          <w:p w14:paraId="090EC076"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£210,171</w:t>
            </w:r>
          </w:p>
        </w:tc>
        <w:tc>
          <w:tcPr>
            <w:tcW w:w="1467" w:type="dxa"/>
            <w:tcBorders>
              <w:top w:val="nil"/>
              <w:left w:val="nil"/>
              <w:bottom w:val="single" w:sz="4" w:space="0" w:color="auto"/>
              <w:right w:val="single" w:sz="4" w:space="0" w:color="auto"/>
            </w:tcBorders>
            <w:shd w:val="clear" w:color="auto" w:fill="000000" w:themeFill="text1"/>
            <w:noWrap/>
            <w:vAlign w:val="center"/>
            <w:hideMark/>
          </w:tcPr>
          <w:p w14:paraId="15FA24BE"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£367,997</w:t>
            </w:r>
          </w:p>
        </w:tc>
        <w:tc>
          <w:tcPr>
            <w:tcW w:w="1468" w:type="dxa"/>
            <w:tcBorders>
              <w:top w:val="nil"/>
              <w:left w:val="nil"/>
              <w:bottom w:val="single" w:sz="4" w:space="0" w:color="auto"/>
              <w:right w:val="single" w:sz="4" w:space="0" w:color="auto"/>
            </w:tcBorders>
            <w:shd w:val="clear" w:color="auto" w:fill="000000" w:themeFill="text1"/>
            <w:noWrap/>
            <w:vAlign w:val="center"/>
            <w:hideMark/>
          </w:tcPr>
          <w:p w14:paraId="38605781"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£234,305</w:t>
            </w:r>
          </w:p>
        </w:tc>
        <w:tc>
          <w:tcPr>
            <w:tcW w:w="1474" w:type="dxa"/>
            <w:tcBorders>
              <w:top w:val="nil"/>
              <w:left w:val="nil"/>
              <w:bottom w:val="single" w:sz="4" w:space="0" w:color="auto"/>
              <w:right w:val="single" w:sz="4" w:space="0" w:color="auto"/>
            </w:tcBorders>
            <w:shd w:val="clear" w:color="auto" w:fill="000000" w:themeFill="text1"/>
            <w:noWrap/>
            <w:vAlign w:val="center"/>
            <w:hideMark/>
          </w:tcPr>
          <w:p w14:paraId="6309B878"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£168,427</w:t>
            </w:r>
          </w:p>
        </w:tc>
        <w:tc>
          <w:tcPr>
            <w:tcW w:w="1629" w:type="dxa"/>
            <w:tcBorders>
              <w:top w:val="nil"/>
              <w:left w:val="nil"/>
              <w:bottom w:val="single" w:sz="4" w:space="0" w:color="auto"/>
              <w:right w:val="single" w:sz="4" w:space="0" w:color="auto"/>
            </w:tcBorders>
            <w:shd w:val="clear" w:color="auto" w:fill="000000" w:themeFill="text1"/>
            <w:noWrap/>
            <w:vAlign w:val="center"/>
            <w:hideMark/>
          </w:tcPr>
          <w:p w14:paraId="06F6ADD0"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£161,268</w:t>
            </w:r>
          </w:p>
        </w:tc>
      </w:tr>
      <w:tr w:rsidR="00053283" w:rsidRPr="00ED4265" w14:paraId="163445FC" w14:textId="77777777" w:rsidTr="00053283">
        <w:trPr>
          <w:trHeight w:val="64"/>
        </w:trPr>
        <w:tc>
          <w:tcPr>
            <w:tcW w:w="1570" w:type="dxa"/>
            <w:tcBorders>
              <w:top w:val="nil"/>
              <w:left w:val="single" w:sz="4" w:space="0" w:color="auto"/>
              <w:bottom w:val="single" w:sz="4" w:space="0" w:color="auto"/>
              <w:right w:val="single" w:sz="4" w:space="0" w:color="auto"/>
            </w:tcBorders>
            <w:shd w:val="clear" w:color="auto" w:fill="548DD4" w:themeFill="text2" w:themeFillTint="99"/>
            <w:noWrap/>
            <w:vAlign w:val="center"/>
          </w:tcPr>
          <w:p w14:paraId="23BEBD7B" w14:textId="77777777" w:rsidR="00053283" w:rsidRPr="00ED4265" w:rsidRDefault="00053283" w:rsidP="0080782A">
            <w:pPr>
              <w:rPr>
                <w:rFonts w:ascii="Calibri" w:hAnsi="Calibri" w:cs="Calibri"/>
                <w:b/>
                <w:sz w:val="20"/>
                <w:lang w:eastAsia="en-GB"/>
              </w:rPr>
            </w:pPr>
            <w:r w:rsidRPr="00ED4265">
              <w:rPr>
                <w:rFonts w:ascii="Calibri" w:hAnsi="Calibri" w:cs="Calibri"/>
                <w:b/>
                <w:sz w:val="20"/>
                <w:lang w:eastAsia="en-GB"/>
              </w:rPr>
              <w:t>Trafford</w:t>
            </w:r>
          </w:p>
        </w:tc>
        <w:tc>
          <w:tcPr>
            <w:tcW w:w="1526" w:type="dxa"/>
            <w:tcBorders>
              <w:top w:val="nil"/>
              <w:left w:val="nil"/>
              <w:bottom w:val="single" w:sz="4" w:space="0" w:color="auto"/>
              <w:right w:val="single" w:sz="4" w:space="0" w:color="auto"/>
            </w:tcBorders>
            <w:shd w:val="clear" w:color="auto" w:fill="548DD4" w:themeFill="text2" w:themeFillTint="99"/>
            <w:noWrap/>
            <w:vAlign w:val="center"/>
          </w:tcPr>
          <w:p w14:paraId="6777E7C8" w14:textId="77777777" w:rsidR="00053283" w:rsidRPr="00ED4265" w:rsidRDefault="00053283" w:rsidP="0080782A">
            <w:pPr>
              <w:rPr>
                <w:rFonts w:ascii="Calibri" w:hAnsi="Calibri" w:cs="Calibri"/>
                <w:color w:val="000000"/>
                <w:sz w:val="20"/>
              </w:rPr>
            </w:pPr>
            <w:r w:rsidRPr="00ED4265">
              <w:rPr>
                <w:rFonts w:ascii="Calibri" w:hAnsi="Calibri" w:cs="Calibri"/>
                <w:color w:val="000000"/>
                <w:sz w:val="20"/>
              </w:rPr>
              <w:t>£334,352</w:t>
            </w:r>
          </w:p>
        </w:tc>
        <w:tc>
          <w:tcPr>
            <w:tcW w:w="1467" w:type="dxa"/>
            <w:tcBorders>
              <w:top w:val="nil"/>
              <w:left w:val="nil"/>
              <w:bottom w:val="single" w:sz="4" w:space="0" w:color="auto"/>
              <w:right w:val="single" w:sz="4" w:space="0" w:color="auto"/>
            </w:tcBorders>
            <w:shd w:val="clear" w:color="auto" w:fill="548DD4" w:themeFill="text2" w:themeFillTint="99"/>
            <w:noWrap/>
            <w:vAlign w:val="center"/>
          </w:tcPr>
          <w:p w14:paraId="7E03C429" w14:textId="77777777" w:rsidR="00053283" w:rsidRPr="00ED4265" w:rsidRDefault="00053283" w:rsidP="0080782A">
            <w:pPr>
              <w:rPr>
                <w:rFonts w:ascii="Calibri" w:hAnsi="Calibri" w:cs="Calibri"/>
                <w:sz w:val="20"/>
              </w:rPr>
            </w:pPr>
            <w:r w:rsidRPr="00ED4265">
              <w:rPr>
                <w:rFonts w:ascii="Calibri" w:hAnsi="Calibri" w:cs="Calibri"/>
                <w:sz w:val="20"/>
              </w:rPr>
              <w:t>£630,312</w:t>
            </w:r>
          </w:p>
        </w:tc>
        <w:tc>
          <w:tcPr>
            <w:tcW w:w="1468" w:type="dxa"/>
            <w:tcBorders>
              <w:top w:val="nil"/>
              <w:left w:val="nil"/>
              <w:bottom w:val="single" w:sz="4" w:space="0" w:color="auto"/>
              <w:right w:val="single" w:sz="4" w:space="0" w:color="auto"/>
            </w:tcBorders>
            <w:shd w:val="clear" w:color="auto" w:fill="548DD4" w:themeFill="text2" w:themeFillTint="99"/>
            <w:noWrap/>
            <w:vAlign w:val="center"/>
          </w:tcPr>
          <w:p w14:paraId="7189574C" w14:textId="77777777" w:rsidR="00053283" w:rsidRPr="00ED4265" w:rsidRDefault="00053283" w:rsidP="0080782A">
            <w:pPr>
              <w:rPr>
                <w:rFonts w:ascii="Calibri" w:hAnsi="Calibri" w:cs="Calibri"/>
                <w:sz w:val="20"/>
              </w:rPr>
            </w:pPr>
            <w:r w:rsidRPr="00ED4265">
              <w:rPr>
                <w:rFonts w:ascii="Calibri" w:hAnsi="Calibri" w:cs="Calibri"/>
                <w:sz w:val="20"/>
              </w:rPr>
              <w:t>£368,458</w:t>
            </w:r>
          </w:p>
        </w:tc>
        <w:tc>
          <w:tcPr>
            <w:tcW w:w="1474" w:type="dxa"/>
            <w:tcBorders>
              <w:top w:val="nil"/>
              <w:left w:val="nil"/>
              <w:bottom w:val="single" w:sz="4" w:space="0" w:color="auto"/>
              <w:right w:val="single" w:sz="4" w:space="0" w:color="auto"/>
            </w:tcBorders>
            <w:shd w:val="clear" w:color="auto" w:fill="548DD4" w:themeFill="text2" w:themeFillTint="99"/>
            <w:noWrap/>
            <w:vAlign w:val="center"/>
          </w:tcPr>
          <w:p w14:paraId="3CE6E8EF" w14:textId="77777777" w:rsidR="00053283" w:rsidRPr="00ED4265" w:rsidRDefault="00053283" w:rsidP="0080782A">
            <w:pPr>
              <w:rPr>
                <w:rFonts w:ascii="Calibri" w:hAnsi="Calibri" w:cs="Calibri"/>
                <w:sz w:val="20"/>
              </w:rPr>
            </w:pPr>
            <w:r w:rsidRPr="00ED4265">
              <w:rPr>
                <w:rFonts w:ascii="Calibri" w:hAnsi="Calibri" w:cs="Calibri"/>
                <w:sz w:val="20"/>
              </w:rPr>
              <w:t>£280,496</w:t>
            </w:r>
          </w:p>
        </w:tc>
        <w:tc>
          <w:tcPr>
            <w:tcW w:w="1629" w:type="dxa"/>
            <w:tcBorders>
              <w:top w:val="nil"/>
              <w:left w:val="nil"/>
              <w:bottom w:val="single" w:sz="4" w:space="0" w:color="auto"/>
              <w:right w:val="single" w:sz="4" w:space="0" w:color="auto"/>
            </w:tcBorders>
            <w:shd w:val="clear" w:color="auto" w:fill="548DD4" w:themeFill="text2" w:themeFillTint="99"/>
            <w:noWrap/>
            <w:vAlign w:val="center"/>
          </w:tcPr>
          <w:p w14:paraId="0182E914" w14:textId="77777777" w:rsidR="00053283" w:rsidRPr="00ED4265" w:rsidRDefault="00053283" w:rsidP="0080782A">
            <w:pPr>
              <w:rPr>
                <w:rFonts w:ascii="Calibri" w:hAnsi="Calibri" w:cs="Calibri"/>
                <w:sz w:val="20"/>
              </w:rPr>
            </w:pPr>
            <w:r w:rsidRPr="00ED4265">
              <w:rPr>
                <w:rFonts w:ascii="Calibri" w:hAnsi="Calibri" w:cs="Calibri"/>
                <w:sz w:val="20"/>
              </w:rPr>
              <w:t>£204,451</w:t>
            </w:r>
          </w:p>
        </w:tc>
      </w:tr>
      <w:tr w:rsidR="00053283" w:rsidRPr="00ED4265" w14:paraId="12BF84FD" w14:textId="77777777" w:rsidTr="00053283">
        <w:trPr>
          <w:trHeight w:val="235"/>
        </w:trPr>
        <w:tc>
          <w:tcPr>
            <w:tcW w:w="1570" w:type="dxa"/>
            <w:tcBorders>
              <w:top w:val="nil"/>
              <w:left w:val="single" w:sz="4" w:space="0" w:color="auto"/>
              <w:bottom w:val="single" w:sz="4" w:space="0" w:color="auto"/>
              <w:right w:val="single" w:sz="4" w:space="0" w:color="auto"/>
            </w:tcBorders>
            <w:shd w:val="clear" w:color="auto" w:fill="auto"/>
            <w:noWrap/>
            <w:vAlign w:val="center"/>
          </w:tcPr>
          <w:p w14:paraId="6E6DA458"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Stockport</w:t>
            </w:r>
          </w:p>
        </w:tc>
        <w:tc>
          <w:tcPr>
            <w:tcW w:w="1526" w:type="dxa"/>
            <w:tcBorders>
              <w:top w:val="nil"/>
              <w:left w:val="nil"/>
              <w:bottom w:val="single" w:sz="4" w:space="0" w:color="auto"/>
              <w:right w:val="single" w:sz="4" w:space="0" w:color="auto"/>
            </w:tcBorders>
            <w:shd w:val="clear" w:color="auto" w:fill="auto"/>
            <w:noWrap/>
            <w:vAlign w:val="center"/>
          </w:tcPr>
          <w:p w14:paraId="7F46BA77" w14:textId="77777777" w:rsidR="00053283" w:rsidRPr="00ED4265" w:rsidRDefault="00053283" w:rsidP="0080782A">
            <w:pPr>
              <w:rPr>
                <w:rFonts w:ascii="Calibri" w:hAnsi="Calibri" w:cs="Calibri"/>
                <w:color w:val="000000"/>
                <w:sz w:val="20"/>
              </w:rPr>
            </w:pPr>
            <w:r w:rsidRPr="00ED4265">
              <w:rPr>
                <w:rFonts w:ascii="Calibri" w:hAnsi="Calibri" w:cs="Calibri"/>
                <w:color w:val="000000"/>
                <w:sz w:val="20"/>
              </w:rPr>
              <w:t>£271,294</w:t>
            </w:r>
          </w:p>
        </w:tc>
        <w:tc>
          <w:tcPr>
            <w:tcW w:w="1467" w:type="dxa"/>
            <w:tcBorders>
              <w:top w:val="nil"/>
              <w:left w:val="nil"/>
              <w:bottom w:val="single" w:sz="4" w:space="0" w:color="auto"/>
              <w:right w:val="single" w:sz="4" w:space="0" w:color="auto"/>
            </w:tcBorders>
            <w:shd w:val="clear" w:color="auto" w:fill="auto"/>
            <w:noWrap/>
            <w:vAlign w:val="center"/>
          </w:tcPr>
          <w:p w14:paraId="576C5E71" w14:textId="77777777" w:rsidR="00053283" w:rsidRPr="00ED4265" w:rsidRDefault="00053283" w:rsidP="0080782A">
            <w:pPr>
              <w:rPr>
                <w:rFonts w:ascii="Calibri" w:hAnsi="Calibri" w:cs="Calibri"/>
                <w:color w:val="000000"/>
                <w:sz w:val="20"/>
              </w:rPr>
            </w:pPr>
            <w:r w:rsidRPr="00ED4265">
              <w:rPr>
                <w:rFonts w:ascii="Calibri" w:hAnsi="Calibri" w:cs="Calibri"/>
                <w:color w:val="000000"/>
                <w:sz w:val="20"/>
              </w:rPr>
              <w:t>£471,662</w:t>
            </w:r>
          </w:p>
        </w:tc>
        <w:tc>
          <w:tcPr>
            <w:tcW w:w="1468" w:type="dxa"/>
            <w:tcBorders>
              <w:top w:val="nil"/>
              <w:left w:val="nil"/>
              <w:bottom w:val="single" w:sz="4" w:space="0" w:color="auto"/>
              <w:right w:val="single" w:sz="4" w:space="0" w:color="auto"/>
            </w:tcBorders>
            <w:shd w:val="clear" w:color="auto" w:fill="auto"/>
            <w:noWrap/>
            <w:vAlign w:val="center"/>
          </w:tcPr>
          <w:p w14:paraId="736FEE96" w14:textId="77777777" w:rsidR="00053283" w:rsidRPr="00ED4265" w:rsidRDefault="00053283" w:rsidP="0080782A">
            <w:pPr>
              <w:rPr>
                <w:rFonts w:ascii="Calibri" w:hAnsi="Calibri" w:cs="Calibri"/>
                <w:color w:val="000000"/>
                <w:sz w:val="20"/>
              </w:rPr>
            </w:pPr>
            <w:r w:rsidRPr="00ED4265">
              <w:rPr>
                <w:rFonts w:ascii="Calibri" w:hAnsi="Calibri" w:cs="Calibri"/>
                <w:color w:val="000000"/>
                <w:sz w:val="20"/>
              </w:rPr>
              <w:t>£289,241</w:t>
            </w:r>
          </w:p>
        </w:tc>
        <w:tc>
          <w:tcPr>
            <w:tcW w:w="1474" w:type="dxa"/>
            <w:tcBorders>
              <w:top w:val="nil"/>
              <w:left w:val="nil"/>
              <w:bottom w:val="single" w:sz="4" w:space="0" w:color="auto"/>
              <w:right w:val="single" w:sz="4" w:space="0" w:color="auto"/>
            </w:tcBorders>
            <w:shd w:val="clear" w:color="auto" w:fill="auto"/>
            <w:noWrap/>
            <w:vAlign w:val="center"/>
          </w:tcPr>
          <w:p w14:paraId="2820F305" w14:textId="77777777" w:rsidR="00053283" w:rsidRPr="00ED4265" w:rsidRDefault="00053283" w:rsidP="0080782A">
            <w:pPr>
              <w:rPr>
                <w:rFonts w:ascii="Calibri" w:hAnsi="Calibri" w:cs="Calibri"/>
                <w:color w:val="000000"/>
                <w:sz w:val="20"/>
              </w:rPr>
            </w:pPr>
            <w:r w:rsidRPr="00ED4265">
              <w:rPr>
                <w:rFonts w:ascii="Calibri" w:hAnsi="Calibri" w:cs="Calibri"/>
                <w:color w:val="000000"/>
                <w:sz w:val="20"/>
              </w:rPr>
              <w:t>£206,502</w:t>
            </w:r>
          </w:p>
        </w:tc>
        <w:tc>
          <w:tcPr>
            <w:tcW w:w="1629" w:type="dxa"/>
            <w:tcBorders>
              <w:top w:val="nil"/>
              <w:left w:val="nil"/>
              <w:bottom w:val="single" w:sz="4" w:space="0" w:color="auto"/>
              <w:right w:val="single" w:sz="4" w:space="0" w:color="auto"/>
            </w:tcBorders>
            <w:shd w:val="clear" w:color="auto" w:fill="auto"/>
            <w:noWrap/>
            <w:vAlign w:val="center"/>
          </w:tcPr>
          <w:p w14:paraId="1317CA7B" w14:textId="77777777" w:rsidR="00053283" w:rsidRPr="00ED4265" w:rsidRDefault="00053283" w:rsidP="0080782A">
            <w:pPr>
              <w:rPr>
                <w:rFonts w:ascii="Calibri" w:hAnsi="Calibri" w:cs="Calibri"/>
                <w:color w:val="000000"/>
                <w:sz w:val="20"/>
              </w:rPr>
            </w:pPr>
            <w:r w:rsidRPr="00ED4265">
              <w:rPr>
                <w:rFonts w:ascii="Calibri" w:hAnsi="Calibri" w:cs="Calibri"/>
                <w:color w:val="000000"/>
                <w:sz w:val="20"/>
              </w:rPr>
              <w:t>£160,281</w:t>
            </w:r>
          </w:p>
        </w:tc>
      </w:tr>
      <w:tr w:rsidR="00053283" w:rsidRPr="00ED4265" w14:paraId="5C9B19EC" w14:textId="77777777" w:rsidTr="00053283">
        <w:trPr>
          <w:trHeight w:val="172"/>
        </w:trPr>
        <w:tc>
          <w:tcPr>
            <w:tcW w:w="1570" w:type="dxa"/>
            <w:tcBorders>
              <w:top w:val="nil"/>
              <w:left w:val="single" w:sz="4" w:space="0" w:color="auto"/>
              <w:bottom w:val="single" w:sz="4" w:space="0" w:color="auto"/>
              <w:right w:val="single" w:sz="4" w:space="0" w:color="auto"/>
            </w:tcBorders>
            <w:shd w:val="clear" w:color="000000" w:fill="FFFFFF"/>
            <w:noWrap/>
            <w:vAlign w:val="center"/>
            <w:hideMark/>
          </w:tcPr>
          <w:p w14:paraId="585D8925"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Manchester</w:t>
            </w:r>
          </w:p>
        </w:tc>
        <w:tc>
          <w:tcPr>
            <w:tcW w:w="1526" w:type="dxa"/>
            <w:tcBorders>
              <w:top w:val="nil"/>
              <w:left w:val="nil"/>
              <w:bottom w:val="single" w:sz="4" w:space="0" w:color="auto"/>
              <w:right w:val="single" w:sz="4" w:space="0" w:color="auto"/>
            </w:tcBorders>
            <w:shd w:val="clear" w:color="auto" w:fill="auto"/>
            <w:noWrap/>
            <w:vAlign w:val="center"/>
          </w:tcPr>
          <w:p w14:paraId="176322DE"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£211,773</w:t>
            </w:r>
          </w:p>
        </w:tc>
        <w:tc>
          <w:tcPr>
            <w:tcW w:w="1467" w:type="dxa"/>
            <w:tcBorders>
              <w:top w:val="nil"/>
              <w:left w:val="nil"/>
              <w:bottom w:val="single" w:sz="4" w:space="0" w:color="auto"/>
              <w:right w:val="single" w:sz="4" w:space="0" w:color="auto"/>
            </w:tcBorders>
            <w:shd w:val="clear" w:color="auto" w:fill="auto"/>
            <w:noWrap/>
            <w:vAlign w:val="center"/>
          </w:tcPr>
          <w:p w14:paraId="513D4AA1"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£388,225</w:t>
            </w:r>
          </w:p>
        </w:tc>
        <w:tc>
          <w:tcPr>
            <w:tcW w:w="1468" w:type="dxa"/>
            <w:tcBorders>
              <w:top w:val="nil"/>
              <w:left w:val="nil"/>
              <w:bottom w:val="single" w:sz="4" w:space="0" w:color="auto"/>
              <w:right w:val="single" w:sz="4" w:space="0" w:color="auto"/>
            </w:tcBorders>
            <w:shd w:val="clear" w:color="auto" w:fill="auto"/>
            <w:noWrap/>
            <w:vAlign w:val="center"/>
          </w:tcPr>
          <w:p w14:paraId="3764F43B"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£264,527</w:t>
            </w:r>
          </w:p>
        </w:tc>
        <w:tc>
          <w:tcPr>
            <w:tcW w:w="1474" w:type="dxa"/>
            <w:tcBorders>
              <w:top w:val="nil"/>
              <w:left w:val="nil"/>
              <w:bottom w:val="single" w:sz="4" w:space="0" w:color="auto"/>
              <w:right w:val="single" w:sz="4" w:space="0" w:color="auto"/>
            </w:tcBorders>
            <w:shd w:val="clear" w:color="auto" w:fill="auto"/>
            <w:noWrap/>
            <w:vAlign w:val="center"/>
          </w:tcPr>
          <w:p w14:paraId="36FA4AEF"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£199,637</w:t>
            </w:r>
          </w:p>
        </w:tc>
        <w:tc>
          <w:tcPr>
            <w:tcW w:w="1629" w:type="dxa"/>
            <w:tcBorders>
              <w:top w:val="nil"/>
              <w:left w:val="nil"/>
              <w:bottom w:val="single" w:sz="4" w:space="0" w:color="auto"/>
              <w:right w:val="single" w:sz="4" w:space="0" w:color="auto"/>
            </w:tcBorders>
            <w:shd w:val="clear" w:color="auto" w:fill="auto"/>
            <w:noWrap/>
            <w:vAlign w:val="center"/>
          </w:tcPr>
          <w:p w14:paraId="3B1981F3"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£180,746</w:t>
            </w:r>
          </w:p>
        </w:tc>
      </w:tr>
      <w:tr w:rsidR="00053283" w:rsidRPr="00ED4265" w14:paraId="09014E54" w14:textId="77777777" w:rsidTr="00053283">
        <w:trPr>
          <w:trHeight w:val="235"/>
        </w:trPr>
        <w:tc>
          <w:tcPr>
            <w:tcW w:w="1570" w:type="dxa"/>
            <w:tcBorders>
              <w:top w:val="nil"/>
              <w:left w:val="single" w:sz="4" w:space="0" w:color="auto"/>
              <w:bottom w:val="single" w:sz="4" w:space="0" w:color="auto"/>
              <w:right w:val="single" w:sz="4" w:space="0" w:color="auto"/>
            </w:tcBorders>
            <w:shd w:val="clear" w:color="000000" w:fill="FFFFFF"/>
            <w:noWrap/>
            <w:vAlign w:val="center"/>
            <w:hideMark/>
          </w:tcPr>
          <w:p w14:paraId="453E59FC"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Bury</w:t>
            </w:r>
          </w:p>
        </w:tc>
        <w:tc>
          <w:tcPr>
            <w:tcW w:w="1526" w:type="dxa"/>
            <w:tcBorders>
              <w:top w:val="nil"/>
              <w:left w:val="nil"/>
              <w:bottom w:val="single" w:sz="4" w:space="0" w:color="auto"/>
              <w:right w:val="single" w:sz="4" w:space="0" w:color="auto"/>
            </w:tcBorders>
            <w:shd w:val="clear" w:color="auto" w:fill="auto"/>
            <w:noWrap/>
            <w:vAlign w:val="center"/>
          </w:tcPr>
          <w:p w14:paraId="040EFDEE"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£221,567</w:t>
            </w:r>
          </w:p>
        </w:tc>
        <w:tc>
          <w:tcPr>
            <w:tcW w:w="1467" w:type="dxa"/>
            <w:tcBorders>
              <w:top w:val="nil"/>
              <w:left w:val="nil"/>
              <w:bottom w:val="single" w:sz="4" w:space="0" w:color="auto"/>
              <w:right w:val="single" w:sz="4" w:space="0" w:color="auto"/>
            </w:tcBorders>
            <w:shd w:val="clear" w:color="auto" w:fill="auto"/>
            <w:noWrap/>
            <w:vAlign w:val="center"/>
          </w:tcPr>
          <w:p w14:paraId="4E303DB8"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£376,549</w:t>
            </w:r>
          </w:p>
        </w:tc>
        <w:tc>
          <w:tcPr>
            <w:tcW w:w="1468" w:type="dxa"/>
            <w:tcBorders>
              <w:top w:val="nil"/>
              <w:left w:val="nil"/>
              <w:bottom w:val="single" w:sz="4" w:space="0" w:color="auto"/>
              <w:right w:val="single" w:sz="4" w:space="0" w:color="auto"/>
            </w:tcBorders>
            <w:shd w:val="clear" w:color="auto" w:fill="auto"/>
            <w:noWrap/>
            <w:vAlign w:val="center"/>
          </w:tcPr>
          <w:p w14:paraId="2BBCA6C5"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£240,178</w:t>
            </w:r>
          </w:p>
        </w:tc>
        <w:tc>
          <w:tcPr>
            <w:tcW w:w="1474" w:type="dxa"/>
            <w:tcBorders>
              <w:top w:val="nil"/>
              <w:left w:val="nil"/>
              <w:bottom w:val="single" w:sz="4" w:space="0" w:color="auto"/>
              <w:right w:val="single" w:sz="4" w:space="0" w:color="auto"/>
            </w:tcBorders>
            <w:shd w:val="clear" w:color="auto" w:fill="auto"/>
            <w:noWrap/>
            <w:vAlign w:val="center"/>
          </w:tcPr>
          <w:p w14:paraId="7F568EC2"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£171,794</w:t>
            </w:r>
          </w:p>
        </w:tc>
        <w:tc>
          <w:tcPr>
            <w:tcW w:w="1629" w:type="dxa"/>
            <w:tcBorders>
              <w:top w:val="nil"/>
              <w:left w:val="nil"/>
              <w:bottom w:val="single" w:sz="4" w:space="0" w:color="auto"/>
              <w:right w:val="single" w:sz="4" w:space="0" w:color="auto"/>
            </w:tcBorders>
            <w:shd w:val="clear" w:color="auto" w:fill="auto"/>
            <w:noWrap/>
            <w:vAlign w:val="center"/>
          </w:tcPr>
          <w:p w14:paraId="36AF9559"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£122,205</w:t>
            </w:r>
          </w:p>
        </w:tc>
      </w:tr>
      <w:tr w:rsidR="00053283" w:rsidRPr="00ED4265" w14:paraId="035D5F59" w14:textId="77777777" w:rsidTr="00053283">
        <w:trPr>
          <w:trHeight w:val="235"/>
        </w:trPr>
        <w:tc>
          <w:tcPr>
            <w:tcW w:w="1570" w:type="dxa"/>
            <w:tcBorders>
              <w:top w:val="nil"/>
              <w:left w:val="single" w:sz="4" w:space="0" w:color="auto"/>
              <w:bottom w:val="single" w:sz="4" w:space="0" w:color="auto"/>
              <w:right w:val="single" w:sz="4" w:space="0" w:color="auto"/>
            </w:tcBorders>
            <w:shd w:val="clear" w:color="000000" w:fill="FFFFFF"/>
            <w:noWrap/>
            <w:vAlign w:val="center"/>
            <w:hideMark/>
          </w:tcPr>
          <w:p w14:paraId="12269B93"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Salford</w:t>
            </w:r>
          </w:p>
        </w:tc>
        <w:tc>
          <w:tcPr>
            <w:tcW w:w="1526" w:type="dxa"/>
            <w:tcBorders>
              <w:top w:val="nil"/>
              <w:left w:val="nil"/>
              <w:bottom w:val="single" w:sz="4" w:space="0" w:color="auto"/>
              <w:right w:val="single" w:sz="4" w:space="0" w:color="auto"/>
            </w:tcBorders>
            <w:shd w:val="clear" w:color="auto" w:fill="auto"/>
            <w:noWrap/>
            <w:vAlign w:val="center"/>
          </w:tcPr>
          <w:p w14:paraId="6E2B0C93"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£195,663</w:t>
            </w:r>
          </w:p>
        </w:tc>
        <w:tc>
          <w:tcPr>
            <w:tcW w:w="1467" w:type="dxa"/>
            <w:tcBorders>
              <w:top w:val="nil"/>
              <w:left w:val="nil"/>
              <w:bottom w:val="single" w:sz="4" w:space="0" w:color="auto"/>
              <w:right w:val="single" w:sz="4" w:space="0" w:color="auto"/>
            </w:tcBorders>
            <w:shd w:val="clear" w:color="auto" w:fill="auto"/>
            <w:noWrap/>
            <w:vAlign w:val="center"/>
          </w:tcPr>
          <w:p w14:paraId="048E49C2"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£365,045</w:t>
            </w:r>
          </w:p>
        </w:tc>
        <w:tc>
          <w:tcPr>
            <w:tcW w:w="1468" w:type="dxa"/>
            <w:tcBorders>
              <w:top w:val="nil"/>
              <w:left w:val="nil"/>
              <w:bottom w:val="single" w:sz="4" w:space="0" w:color="auto"/>
              <w:right w:val="single" w:sz="4" w:space="0" w:color="auto"/>
            </w:tcBorders>
            <w:shd w:val="clear" w:color="auto" w:fill="auto"/>
            <w:noWrap/>
            <w:vAlign w:val="center"/>
          </w:tcPr>
          <w:p w14:paraId="61B04FBF"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£235,000</w:t>
            </w:r>
          </w:p>
        </w:tc>
        <w:tc>
          <w:tcPr>
            <w:tcW w:w="1474" w:type="dxa"/>
            <w:tcBorders>
              <w:top w:val="nil"/>
              <w:left w:val="nil"/>
              <w:bottom w:val="single" w:sz="4" w:space="0" w:color="auto"/>
              <w:right w:val="single" w:sz="4" w:space="0" w:color="auto"/>
            </w:tcBorders>
            <w:shd w:val="clear" w:color="auto" w:fill="auto"/>
            <w:noWrap/>
            <w:vAlign w:val="center"/>
          </w:tcPr>
          <w:p w14:paraId="43F03C09"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£173,522</w:t>
            </w:r>
          </w:p>
        </w:tc>
        <w:tc>
          <w:tcPr>
            <w:tcW w:w="1629" w:type="dxa"/>
            <w:tcBorders>
              <w:top w:val="nil"/>
              <w:left w:val="nil"/>
              <w:bottom w:val="single" w:sz="4" w:space="0" w:color="auto"/>
              <w:right w:val="single" w:sz="4" w:space="0" w:color="auto"/>
            </w:tcBorders>
            <w:shd w:val="clear" w:color="auto" w:fill="auto"/>
            <w:noWrap/>
            <w:vAlign w:val="center"/>
          </w:tcPr>
          <w:p w14:paraId="723C0374"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£154,430</w:t>
            </w:r>
          </w:p>
        </w:tc>
      </w:tr>
      <w:tr w:rsidR="00053283" w:rsidRPr="00ED4265" w14:paraId="7ECDE54E" w14:textId="77777777" w:rsidTr="00053283">
        <w:trPr>
          <w:trHeight w:val="235"/>
        </w:trPr>
        <w:tc>
          <w:tcPr>
            <w:tcW w:w="1570" w:type="dxa"/>
            <w:tcBorders>
              <w:top w:val="nil"/>
              <w:left w:val="single" w:sz="4" w:space="0" w:color="auto"/>
              <w:bottom w:val="single" w:sz="4" w:space="0" w:color="auto"/>
              <w:right w:val="single" w:sz="4" w:space="0" w:color="auto"/>
            </w:tcBorders>
            <w:shd w:val="clear" w:color="000000" w:fill="FFFFFF"/>
            <w:noWrap/>
            <w:vAlign w:val="center"/>
            <w:hideMark/>
          </w:tcPr>
          <w:p w14:paraId="301F8385"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Tameside</w:t>
            </w:r>
          </w:p>
        </w:tc>
        <w:tc>
          <w:tcPr>
            <w:tcW w:w="1526" w:type="dxa"/>
            <w:tcBorders>
              <w:top w:val="nil"/>
              <w:left w:val="nil"/>
              <w:bottom w:val="single" w:sz="4" w:space="0" w:color="auto"/>
              <w:right w:val="single" w:sz="4" w:space="0" w:color="auto"/>
            </w:tcBorders>
            <w:shd w:val="clear" w:color="auto" w:fill="auto"/>
            <w:noWrap/>
            <w:vAlign w:val="center"/>
          </w:tcPr>
          <w:p w14:paraId="440542E8"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£191,113</w:t>
            </w:r>
          </w:p>
        </w:tc>
        <w:tc>
          <w:tcPr>
            <w:tcW w:w="1467" w:type="dxa"/>
            <w:tcBorders>
              <w:top w:val="nil"/>
              <w:left w:val="nil"/>
              <w:bottom w:val="single" w:sz="4" w:space="0" w:color="auto"/>
              <w:right w:val="single" w:sz="4" w:space="0" w:color="auto"/>
            </w:tcBorders>
            <w:shd w:val="clear" w:color="auto" w:fill="auto"/>
            <w:noWrap/>
            <w:vAlign w:val="center"/>
          </w:tcPr>
          <w:p w14:paraId="18E4A3F6"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£329,973</w:t>
            </w:r>
          </w:p>
        </w:tc>
        <w:tc>
          <w:tcPr>
            <w:tcW w:w="1468" w:type="dxa"/>
            <w:tcBorders>
              <w:top w:val="nil"/>
              <w:left w:val="nil"/>
              <w:bottom w:val="single" w:sz="4" w:space="0" w:color="auto"/>
              <w:right w:val="single" w:sz="4" w:space="0" w:color="auto"/>
            </w:tcBorders>
            <w:shd w:val="clear" w:color="auto" w:fill="auto"/>
            <w:noWrap/>
            <w:vAlign w:val="center"/>
          </w:tcPr>
          <w:p w14:paraId="1672DA81"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£209,762</w:t>
            </w:r>
          </w:p>
        </w:tc>
        <w:tc>
          <w:tcPr>
            <w:tcW w:w="1474" w:type="dxa"/>
            <w:tcBorders>
              <w:top w:val="nil"/>
              <w:left w:val="nil"/>
              <w:bottom w:val="single" w:sz="4" w:space="0" w:color="auto"/>
              <w:right w:val="single" w:sz="4" w:space="0" w:color="auto"/>
            </w:tcBorders>
            <w:shd w:val="clear" w:color="auto" w:fill="auto"/>
            <w:noWrap/>
            <w:vAlign w:val="center"/>
          </w:tcPr>
          <w:p w14:paraId="4F353AF0"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£158,293</w:t>
            </w:r>
          </w:p>
        </w:tc>
        <w:tc>
          <w:tcPr>
            <w:tcW w:w="1629" w:type="dxa"/>
            <w:tcBorders>
              <w:top w:val="nil"/>
              <w:left w:val="nil"/>
              <w:bottom w:val="single" w:sz="4" w:space="0" w:color="auto"/>
              <w:right w:val="single" w:sz="4" w:space="0" w:color="auto"/>
            </w:tcBorders>
            <w:shd w:val="clear" w:color="auto" w:fill="auto"/>
            <w:noWrap/>
            <w:vAlign w:val="center"/>
          </w:tcPr>
          <w:p w14:paraId="4822EC3E"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£121,580</w:t>
            </w:r>
          </w:p>
        </w:tc>
      </w:tr>
      <w:tr w:rsidR="00053283" w:rsidRPr="00ED4265" w14:paraId="369ADCF6" w14:textId="77777777" w:rsidTr="00053283">
        <w:trPr>
          <w:trHeight w:val="235"/>
        </w:trPr>
        <w:tc>
          <w:tcPr>
            <w:tcW w:w="1570" w:type="dxa"/>
            <w:tcBorders>
              <w:top w:val="nil"/>
              <w:left w:val="single" w:sz="4" w:space="0" w:color="auto"/>
              <w:bottom w:val="single" w:sz="4" w:space="0" w:color="auto"/>
              <w:right w:val="single" w:sz="4" w:space="0" w:color="auto"/>
            </w:tcBorders>
            <w:shd w:val="clear" w:color="000000" w:fill="FFFFFF"/>
            <w:noWrap/>
            <w:vAlign w:val="center"/>
            <w:hideMark/>
          </w:tcPr>
          <w:p w14:paraId="3BE2D8EC"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Rochdale</w:t>
            </w:r>
          </w:p>
        </w:tc>
        <w:tc>
          <w:tcPr>
            <w:tcW w:w="1526" w:type="dxa"/>
            <w:tcBorders>
              <w:top w:val="nil"/>
              <w:left w:val="nil"/>
              <w:bottom w:val="single" w:sz="4" w:space="0" w:color="auto"/>
              <w:right w:val="single" w:sz="4" w:space="0" w:color="auto"/>
            </w:tcBorders>
            <w:shd w:val="clear" w:color="auto" w:fill="auto"/>
            <w:noWrap/>
            <w:vAlign w:val="center"/>
          </w:tcPr>
          <w:p w14:paraId="08A8ABAE"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£173,536</w:t>
            </w:r>
          </w:p>
        </w:tc>
        <w:tc>
          <w:tcPr>
            <w:tcW w:w="1467" w:type="dxa"/>
            <w:tcBorders>
              <w:top w:val="nil"/>
              <w:left w:val="nil"/>
              <w:bottom w:val="single" w:sz="4" w:space="0" w:color="auto"/>
              <w:right w:val="single" w:sz="4" w:space="0" w:color="auto"/>
            </w:tcBorders>
            <w:shd w:val="clear" w:color="auto" w:fill="auto"/>
            <w:noWrap/>
            <w:vAlign w:val="center"/>
          </w:tcPr>
          <w:p w14:paraId="49CEF2CD"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£297,325</w:t>
            </w:r>
          </w:p>
        </w:tc>
        <w:tc>
          <w:tcPr>
            <w:tcW w:w="1468" w:type="dxa"/>
            <w:tcBorders>
              <w:top w:val="nil"/>
              <w:left w:val="nil"/>
              <w:bottom w:val="single" w:sz="4" w:space="0" w:color="auto"/>
              <w:right w:val="single" w:sz="4" w:space="0" w:color="auto"/>
            </w:tcBorders>
            <w:shd w:val="clear" w:color="auto" w:fill="auto"/>
            <w:noWrap/>
            <w:vAlign w:val="center"/>
          </w:tcPr>
          <w:p w14:paraId="23456BFB"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£183,562</w:t>
            </w:r>
          </w:p>
        </w:tc>
        <w:tc>
          <w:tcPr>
            <w:tcW w:w="1474" w:type="dxa"/>
            <w:tcBorders>
              <w:top w:val="nil"/>
              <w:left w:val="nil"/>
              <w:bottom w:val="single" w:sz="4" w:space="0" w:color="auto"/>
              <w:right w:val="single" w:sz="4" w:space="0" w:color="auto"/>
            </w:tcBorders>
            <w:shd w:val="clear" w:color="auto" w:fill="auto"/>
            <w:noWrap/>
            <w:vAlign w:val="center"/>
          </w:tcPr>
          <w:p w14:paraId="394C36EE"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£134,654</w:t>
            </w:r>
          </w:p>
        </w:tc>
        <w:tc>
          <w:tcPr>
            <w:tcW w:w="1629" w:type="dxa"/>
            <w:tcBorders>
              <w:top w:val="nil"/>
              <w:left w:val="nil"/>
              <w:bottom w:val="single" w:sz="4" w:space="0" w:color="auto"/>
              <w:right w:val="single" w:sz="4" w:space="0" w:color="auto"/>
            </w:tcBorders>
            <w:shd w:val="clear" w:color="auto" w:fill="auto"/>
            <w:noWrap/>
            <w:vAlign w:val="center"/>
          </w:tcPr>
          <w:p w14:paraId="3BE40B86"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£92,964</w:t>
            </w:r>
          </w:p>
        </w:tc>
      </w:tr>
      <w:tr w:rsidR="00053283" w:rsidRPr="00ED4265" w14:paraId="66E96C4F" w14:textId="77777777" w:rsidTr="00053283">
        <w:trPr>
          <w:trHeight w:val="235"/>
        </w:trPr>
        <w:tc>
          <w:tcPr>
            <w:tcW w:w="1570" w:type="dxa"/>
            <w:tcBorders>
              <w:top w:val="nil"/>
              <w:left w:val="single" w:sz="4" w:space="0" w:color="auto"/>
              <w:bottom w:val="single" w:sz="4" w:space="0" w:color="auto"/>
              <w:right w:val="single" w:sz="4" w:space="0" w:color="auto"/>
            </w:tcBorders>
            <w:shd w:val="clear" w:color="000000" w:fill="FFFFFF"/>
            <w:noWrap/>
            <w:vAlign w:val="center"/>
            <w:hideMark/>
          </w:tcPr>
          <w:p w14:paraId="6E1B9591"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Oldham</w:t>
            </w:r>
          </w:p>
        </w:tc>
        <w:tc>
          <w:tcPr>
            <w:tcW w:w="1526" w:type="dxa"/>
            <w:tcBorders>
              <w:top w:val="nil"/>
              <w:left w:val="nil"/>
              <w:bottom w:val="single" w:sz="4" w:space="0" w:color="auto"/>
              <w:right w:val="single" w:sz="4" w:space="0" w:color="auto"/>
            </w:tcBorders>
            <w:shd w:val="clear" w:color="auto" w:fill="auto"/>
            <w:noWrap/>
            <w:vAlign w:val="center"/>
          </w:tcPr>
          <w:p w14:paraId="3345D177"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£168,606</w:t>
            </w:r>
          </w:p>
        </w:tc>
        <w:tc>
          <w:tcPr>
            <w:tcW w:w="1467" w:type="dxa"/>
            <w:tcBorders>
              <w:top w:val="nil"/>
              <w:left w:val="nil"/>
              <w:bottom w:val="single" w:sz="4" w:space="0" w:color="auto"/>
              <w:right w:val="single" w:sz="4" w:space="0" w:color="auto"/>
            </w:tcBorders>
            <w:shd w:val="clear" w:color="auto" w:fill="auto"/>
            <w:noWrap/>
            <w:vAlign w:val="center"/>
          </w:tcPr>
          <w:p w14:paraId="18818A64"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£301,410</w:t>
            </w:r>
          </w:p>
        </w:tc>
        <w:tc>
          <w:tcPr>
            <w:tcW w:w="1468" w:type="dxa"/>
            <w:tcBorders>
              <w:top w:val="nil"/>
              <w:left w:val="nil"/>
              <w:bottom w:val="single" w:sz="4" w:space="0" w:color="auto"/>
              <w:right w:val="single" w:sz="4" w:space="0" w:color="auto"/>
            </w:tcBorders>
            <w:shd w:val="clear" w:color="auto" w:fill="auto"/>
            <w:noWrap/>
            <w:vAlign w:val="center"/>
          </w:tcPr>
          <w:p w14:paraId="3CA6CEBB"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£188,826</w:t>
            </w:r>
          </w:p>
        </w:tc>
        <w:tc>
          <w:tcPr>
            <w:tcW w:w="1474" w:type="dxa"/>
            <w:tcBorders>
              <w:top w:val="nil"/>
              <w:left w:val="nil"/>
              <w:bottom w:val="single" w:sz="4" w:space="0" w:color="auto"/>
              <w:right w:val="single" w:sz="4" w:space="0" w:color="auto"/>
            </w:tcBorders>
            <w:shd w:val="clear" w:color="auto" w:fill="auto"/>
            <w:noWrap/>
            <w:vAlign w:val="center"/>
          </w:tcPr>
          <w:p w14:paraId="6655C2CF"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£137,234</w:t>
            </w:r>
          </w:p>
        </w:tc>
        <w:tc>
          <w:tcPr>
            <w:tcW w:w="1629" w:type="dxa"/>
            <w:tcBorders>
              <w:top w:val="nil"/>
              <w:left w:val="nil"/>
              <w:bottom w:val="single" w:sz="4" w:space="0" w:color="auto"/>
              <w:right w:val="single" w:sz="4" w:space="0" w:color="auto"/>
            </w:tcBorders>
            <w:shd w:val="clear" w:color="auto" w:fill="auto"/>
            <w:noWrap/>
            <w:vAlign w:val="center"/>
          </w:tcPr>
          <w:p w14:paraId="031F681A"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£120,024</w:t>
            </w:r>
          </w:p>
        </w:tc>
      </w:tr>
      <w:tr w:rsidR="00053283" w:rsidRPr="00ED4265" w14:paraId="75F1BD39" w14:textId="77777777" w:rsidTr="00053283">
        <w:trPr>
          <w:trHeight w:val="54"/>
        </w:trPr>
        <w:tc>
          <w:tcPr>
            <w:tcW w:w="1570" w:type="dxa"/>
            <w:tcBorders>
              <w:top w:val="nil"/>
              <w:left w:val="single" w:sz="4" w:space="0" w:color="auto"/>
              <w:bottom w:val="single" w:sz="4" w:space="0" w:color="auto"/>
              <w:right w:val="single" w:sz="4" w:space="0" w:color="auto"/>
            </w:tcBorders>
            <w:shd w:val="clear" w:color="000000" w:fill="FFFFFF"/>
            <w:noWrap/>
            <w:vAlign w:val="center"/>
            <w:hideMark/>
          </w:tcPr>
          <w:p w14:paraId="23ECFBC1"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Bolton</w:t>
            </w:r>
          </w:p>
        </w:tc>
        <w:tc>
          <w:tcPr>
            <w:tcW w:w="1526" w:type="dxa"/>
            <w:tcBorders>
              <w:top w:val="nil"/>
              <w:left w:val="nil"/>
              <w:bottom w:val="single" w:sz="4" w:space="0" w:color="auto"/>
              <w:right w:val="single" w:sz="4" w:space="0" w:color="auto"/>
            </w:tcBorders>
            <w:shd w:val="clear" w:color="auto" w:fill="auto"/>
            <w:noWrap/>
            <w:vAlign w:val="center"/>
          </w:tcPr>
          <w:p w14:paraId="5582D88E"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£172,820</w:t>
            </w:r>
          </w:p>
        </w:tc>
        <w:tc>
          <w:tcPr>
            <w:tcW w:w="1467" w:type="dxa"/>
            <w:tcBorders>
              <w:top w:val="nil"/>
              <w:left w:val="nil"/>
              <w:bottom w:val="single" w:sz="4" w:space="0" w:color="auto"/>
              <w:right w:val="single" w:sz="4" w:space="0" w:color="auto"/>
            </w:tcBorders>
            <w:shd w:val="clear" w:color="auto" w:fill="auto"/>
            <w:noWrap/>
            <w:vAlign w:val="center"/>
          </w:tcPr>
          <w:p w14:paraId="17BA9754"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£311,309</w:t>
            </w:r>
          </w:p>
        </w:tc>
        <w:tc>
          <w:tcPr>
            <w:tcW w:w="1468" w:type="dxa"/>
            <w:tcBorders>
              <w:top w:val="nil"/>
              <w:left w:val="nil"/>
              <w:bottom w:val="single" w:sz="4" w:space="0" w:color="auto"/>
              <w:right w:val="single" w:sz="4" w:space="0" w:color="auto"/>
            </w:tcBorders>
            <w:shd w:val="clear" w:color="auto" w:fill="auto"/>
            <w:noWrap/>
            <w:vAlign w:val="center"/>
          </w:tcPr>
          <w:p w14:paraId="6C4C3FE3"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£184,488</w:t>
            </w:r>
          </w:p>
        </w:tc>
        <w:tc>
          <w:tcPr>
            <w:tcW w:w="1474" w:type="dxa"/>
            <w:tcBorders>
              <w:top w:val="nil"/>
              <w:left w:val="nil"/>
              <w:bottom w:val="single" w:sz="4" w:space="0" w:color="auto"/>
              <w:right w:val="single" w:sz="4" w:space="0" w:color="auto"/>
            </w:tcBorders>
            <w:shd w:val="clear" w:color="auto" w:fill="auto"/>
            <w:noWrap/>
            <w:vAlign w:val="center"/>
          </w:tcPr>
          <w:p w14:paraId="443BE784"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£136,678</w:t>
            </w:r>
          </w:p>
        </w:tc>
        <w:tc>
          <w:tcPr>
            <w:tcW w:w="1629" w:type="dxa"/>
            <w:tcBorders>
              <w:top w:val="nil"/>
              <w:left w:val="nil"/>
              <w:bottom w:val="single" w:sz="4" w:space="0" w:color="auto"/>
              <w:right w:val="single" w:sz="4" w:space="0" w:color="auto"/>
            </w:tcBorders>
            <w:shd w:val="clear" w:color="auto" w:fill="auto"/>
            <w:noWrap/>
            <w:vAlign w:val="center"/>
          </w:tcPr>
          <w:p w14:paraId="492D9D20"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£106,537</w:t>
            </w:r>
          </w:p>
        </w:tc>
      </w:tr>
      <w:tr w:rsidR="00053283" w:rsidRPr="00ED4265" w14:paraId="71908AEC" w14:textId="77777777" w:rsidTr="00053283">
        <w:trPr>
          <w:trHeight w:val="92"/>
        </w:trPr>
        <w:tc>
          <w:tcPr>
            <w:tcW w:w="1570" w:type="dxa"/>
            <w:tcBorders>
              <w:top w:val="nil"/>
              <w:left w:val="single" w:sz="4" w:space="0" w:color="auto"/>
              <w:bottom w:val="single" w:sz="4" w:space="0" w:color="auto"/>
              <w:right w:val="single" w:sz="4" w:space="0" w:color="auto"/>
            </w:tcBorders>
            <w:shd w:val="clear" w:color="000000" w:fill="FFFFFF"/>
            <w:noWrap/>
            <w:vAlign w:val="center"/>
            <w:hideMark/>
          </w:tcPr>
          <w:p w14:paraId="55F5236D"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Wigan</w:t>
            </w:r>
          </w:p>
        </w:tc>
        <w:tc>
          <w:tcPr>
            <w:tcW w:w="1526" w:type="dxa"/>
            <w:tcBorders>
              <w:top w:val="nil"/>
              <w:left w:val="nil"/>
              <w:bottom w:val="single" w:sz="4" w:space="0" w:color="auto"/>
              <w:right w:val="single" w:sz="4" w:space="0" w:color="auto"/>
            </w:tcBorders>
            <w:shd w:val="clear" w:color="auto" w:fill="auto"/>
            <w:noWrap/>
            <w:vAlign w:val="center"/>
          </w:tcPr>
          <w:p w14:paraId="385CDFD8"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£167,529</w:t>
            </w:r>
          </w:p>
        </w:tc>
        <w:tc>
          <w:tcPr>
            <w:tcW w:w="1467" w:type="dxa"/>
            <w:tcBorders>
              <w:top w:val="nil"/>
              <w:left w:val="nil"/>
              <w:bottom w:val="single" w:sz="4" w:space="0" w:color="auto"/>
              <w:right w:val="single" w:sz="4" w:space="0" w:color="auto"/>
            </w:tcBorders>
            <w:shd w:val="clear" w:color="auto" w:fill="auto"/>
            <w:noWrap/>
            <w:vAlign w:val="center"/>
          </w:tcPr>
          <w:p w14:paraId="5E0433BD"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£281,974</w:t>
            </w:r>
          </w:p>
        </w:tc>
        <w:tc>
          <w:tcPr>
            <w:tcW w:w="1468" w:type="dxa"/>
            <w:tcBorders>
              <w:top w:val="nil"/>
              <w:left w:val="nil"/>
              <w:bottom w:val="single" w:sz="4" w:space="0" w:color="auto"/>
              <w:right w:val="single" w:sz="4" w:space="0" w:color="auto"/>
            </w:tcBorders>
            <w:shd w:val="clear" w:color="auto" w:fill="auto"/>
            <w:noWrap/>
            <w:vAlign w:val="center"/>
          </w:tcPr>
          <w:p w14:paraId="6241C46E"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£168,245</w:t>
            </w:r>
          </w:p>
        </w:tc>
        <w:tc>
          <w:tcPr>
            <w:tcW w:w="1474" w:type="dxa"/>
            <w:tcBorders>
              <w:top w:val="nil"/>
              <w:left w:val="nil"/>
              <w:bottom w:val="single" w:sz="4" w:space="0" w:color="auto"/>
              <w:right w:val="single" w:sz="4" w:space="0" w:color="auto"/>
            </w:tcBorders>
            <w:shd w:val="clear" w:color="auto" w:fill="auto"/>
            <w:noWrap/>
            <w:vAlign w:val="center"/>
          </w:tcPr>
          <w:p w14:paraId="1019A9F3"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£127,850</w:t>
            </w:r>
          </w:p>
        </w:tc>
        <w:tc>
          <w:tcPr>
            <w:tcW w:w="1629" w:type="dxa"/>
            <w:tcBorders>
              <w:top w:val="nil"/>
              <w:left w:val="nil"/>
              <w:bottom w:val="single" w:sz="4" w:space="0" w:color="auto"/>
              <w:right w:val="single" w:sz="4" w:space="0" w:color="auto"/>
            </w:tcBorders>
            <w:shd w:val="clear" w:color="auto" w:fill="auto"/>
            <w:noWrap/>
            <w:vAlign w:val="center"/>
          </w:tcPr>
          <w:p w14:paraId="439977AA" w14:textId="77777777" w:rsidR="00053283" w:rsidRPr="00ED4265" w:rsidRDefault="00053283" w:rsidP="0080782A">
            <w:pPr>
              <w:rPr>
                <w:rFonts w:ascii="Calibri" w:hAnsi="Calibri" w:cs="Calibri"/>
                <w:sz w:val="20"/>
                <w:lang w:eastAsia="en-GB"/>
              </w:rPr>
            </w:pPr>
            <w:r w:rsidRPr="00ED4265">
              <w:rPr>
                <w:rFonts w:ascii="Calibri" w:hAnsi="Calibri" w:cs="Calibri"/>
                <w:sz w:val="20"/>
                <w:lang w:eastAsia="en-GB"/>
              </w:rPr>
              <w:t>£89,920</w:t>
            </w:r>
          </w:p>
        </w:tc>
      </w:tr>
    </w:tbl>
    <w:p w14:paraId="482E8C43" w14:textId="77777777" w:rsidR="00053283" w:rsidRPr="00ED4265" w:rsidRDefault="00053283" w:rsidP="0080782A">
      <w:pPr>
        <w:rPr>
          <w:rFonts w:ascii="Calibri" w:hAnsi="Calibri" w:cs="Calibri"/>
          <w:i/>
          <w:sz w:val="16"/>
          <w:szCs w:val="16"/>
        </w:rPr>
      </w:pPr>
      <w:r w:rsidRPr="00ED4265">
        <w:rPr>
          <w:rFonts w:ascii="Calibri" w:hAnsi="Calibri" w:cs="Calibri"/>
          <w:i/>
          <w:sz w:val="16"/>
          <w:szCs w:val="16"/>
        </w:rPr>
        <w:t>Land Registry UK House Price Index</w:t>
      </w:r>
    </w:p>
    <w:p w14:paraId="7F48336E" w14:textId="77777777" w:rsidR="00053283" w:rsidRPr="00ED4265" w:rsidRDefault="00053283" w:rsidP="0080782A">
      <w:pPr>
        <w:rPr>
          <w:rFonts w:ascii="Calibri" w:hAnsi="Calibri" w:cs="Calibri"/>
          <w:szCs w:val="24"/>
        </w:rPr>
      </w:pPr>
    </w:p>
    <w:p w14:paraId="33C997D9" w14:textId="77777777" w:rsidR="00181FA7" w:rsidRDefault="00181FA7" w:rsidP="0080782A">
      <w:pPr>
        <w:rPr>
          <w:rFonts w:ascii="Calibri" w:hAnsi="Calibri" w:cs="Calibri"/>
          <w:szCs w:val="24"/>
        </w:rPr>
      </w:pPr>
    </w:p>
    <w:p w14:paraId="5BBD3FA6" w14:textId="77777777" w:rsidR="00181FA7" w:rsidRDefault="00181FA7" w:rsidP="0080782A">
      <w:pPr>
        <w:rPr>
          <w:rFonts w:ascii="Calibri" w:hAnsi="Calibri" w:cs="Calibri"/>
          <w:szCs w:val="24"/>
        </w:rPr>
      </w:pPr>
    </w:p>
    <w:p w14:paraId="537EEEF7" w14:textId="68D8D34A" w:rsidR="00181FA7" w:rsidRDefault="00181FA7" w:rsidP="0080782A">
      <w:pPr>
        <w:rPr>
          <w:rFonts w:ascii="Calibri" w:hAnsi="Calibri" w:cs="Calibri"/>
          <w:szCs w:val="24"/>
        </w:rPr>
      </w:pPr>
    </w:p>
    <w:p w14:paraId="612EA38F" w14:textId="77777777" w:rsidR="002E6499" w:rsidRDefault="002E6499" w:rsidP="0080782A">
      <w:pPr>
        <w:rPr>
          <w:rFonts w:ascii="Calibri" w:hAnsi="Calibri" w:cs="Calibri"/>
          <w:szCs w:val="24"/>
        </w:rPr>
      </w:pPr>
    </w:p>
    <w:p w14:paraId="3CC7BC6F" w14:textId="063FAA8F" w:rsidR="00053283" w:rsidRPr="00ED4265" w:rsidRDefault="00053283" w:rsidP="0080782A">
      <w:pPr>
        <w:rPr>
          <w:rFonts w:ascii="Calibri" w:hAnsi="Calibri" w:cs="Calibri"/>
          <w:szCs w:val="24"/>
        </w:rPr>
      </w:pPr>
      <w:r w:rsidRPr="00ED4265">
        <w:rPr>
          <w:rFonts w:ascii="Calibri" w:hAnsi="Calibri" w:cs="Calibri"/>
          <w:szCs w:val="24"/>
        </w:rPr>
        <w:lastRenderedPageBreak/>
        <w:t>Figure 2 shows house values in Trafford from March 2017/18 to March 2021/22. House values in the borough have decreased slightly between March 2020/21 and March 2021/22, which is likely the result of the Covid-19 pandemic. It is anticipated house values will again increase when the next update is available in March 2022.</w:t>
      </w:r>
    </w:p>
    <w:p w14:paraId="2B12989E" w14:textId="77777777" w:rsidR="00990F55" w:rsidRPr="00ED4265" w:rsidRDefault="00990F55" w:rsidP="0080782A">
      <w:pPr>
        <w:rPr>
          <w:rFonts w:ascii="Calibri" w:hAnsi="Calibri" w:cs="Calibri"/>
          <w:szCs w:val="24"/>
        </w:rPr>
      </w:pPr>
    </w:p>
    <w:p w14:paraId="5594BCD9" w14:textId="77777777" w:rsidR="00053283" w:rsidRPr="00ED4265" w:rsidRDefault="00053283" w:rsidP="0080782A">
      <w:pPr>
        <w:rPr>
          <w:rFonts w:ascii="Calibri" w:hAnsi="Calibri" w:cs="Calibri"/>
          <w:szCs w:val="24"/>
        </w:rPr>
      </w:pPr>
      <w:r w:rsidRPr="00ED4265">
        <w:rPr>
          <w:rFonts w:ascii="Calibri" w:hAnsi="Calibri" w:cs="Calibri"/>
          <w:noProof/>
          <w:lang w:eastAsia="en-GB"/>
        </w:rPr>
        <w:drawing>
          <wp:inline distT="0" distB="0" distL="0" distR="0" wp14:anchorId="5F9BF105" wp14:editId="18EA54BB">
            <wp:extent cx="5731200" cy="2880000"/>
            <wp:effectExtent l="0" t="0" r="3175"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D5796C" w14:textId="77777777" w:rsidR="00053283" w:rsidRPr="00ED4265" w:rsidRDefault="00053283" w:rsidP="0080782A">
      <w:pPr>
        <w:rPr>
          <w:rFonts w:ascii="Calibri" w:hAnsi="Calibri" w:cs="Calibri"/>
          <w:szCs w:val="24"/>
        </w:rPr>
      </w:pPr>
    </w:p>
    <w:p w14:paraId="461DB875" w14:textId="159FD670" w:rsidR="00053283" w:rsidRPr="00ED4265" w:rsidRDefault="00053283" w:rsidP="0080782A">
      <w:pPr>
        <w:rPr>
          <w:rFonts w:ascii="Calibri" w:hAnsi="Calibri" w:cs="Calibri"/>
          <w:szCs w:val="24"/>
        </w:rPr>
      </w:pPr>
      <w:r w:rsidRPr="00ED4265">
        <w:rPr>
          <w:rFonts w:ascii="Calibri" w:hAnsi="Calibri" w:cs="Calibri"/>
          <w:szCs w:val="24"/>
        </w:rPr>
        <w:t>Figure 3 shows that, as of October 2021, the annual average house price in Trafford has increased by 9.41%, which is the second lowest increase in Greater Manchester. House prices in Tameside, Bury, and Bolton have seen the greatest percentage increase change.</w:t>
      </w:r>
    </w:p>
    <w:p w14:paraId="2FF254FD" w14:textId="77777777" w:rsidR="00053283" w:rsidRPr="00ED4265" w:rsidRDefault="00053283" w:rsidP="0080782A">
      <w:pPr>
        <w:rPr>
          <w:rFonts w:ascii="Calibri" w:hAnsi="Calibri" w:cs="Calibri"/>
          <w:szCs w:val="24"/>
        </w:rPr>
      </w:pPr>
    </w:p>
    <w:p w14:paraId="7D3A425B" w14:textId="77777777" w:rsidR="00053283" w:rsidRPr="00ED4265" w:rsidRDefault="00053283" w:rsidP="0080782A">
      <w:pPr>
        <w:rPr>
          <w:rFonts w:ascii="Calibri" w:hAnsi="Calibri" w:cs="Calibri"/>
          <w:szCs w:val="24"/>
        </w:rPr>
      </w:pPr>
      <w:r w:rsidRPr="00ED4265">
        <w:rPr>
          <w:rFonts w:ascii="Calibri" w:hAnsi="Calibri" w:cs="Calibri"/>
          <w:noProof/>
          <w:lang w:eastAsia="en-GB"/>
        </w:rPr>
        <w:drawing>
          <wp:inline distT="0" distB="0" distL="0" distR="0" wp14:anchorId="78D002AB" wp14:editId="7CBA6C4C">
            <wp:extent cx="5731200" cy="2880000"/>
            <wp:effectExtent l="0" t="0" r="3175" b="158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75EA42" w14:textId="77777777" w:rsidR="00990F55" w:rsidRPr="00ED4265" w:rsidRDefault="00990F55" w:rsidP="0080782A">
      <w:pPr>
        <w:rPr>
          <w:rFonts w:ascii="Calibri" w:hAnsi="Calibri" w:cs="Calibri"/>
          <w:szCs w:val="24"/>
        </w:rPr>
      </w:pPr>
    </w:p>
    <w:p w14:paraId="3F10A5CE" w14:textId="3BA8E116" w:rsidR="00053283" w:rsidRPr="00ED4265" w:rsidRDefault="00053283" w:rsidP="0080782A">
      <w:pPr>
        <w:rPr>
          <w:rFonts w:ascii="Calibri" w:hAnsi="Calibri" w:cs="Calibri"/>
          <w:szCs w:val="24"/>
        </w:rPr>
      </w:pPr>
      <w:r w:rsidRPr="00ED4265">
        <w:rPr>
          <w:rFonts w:ascii="Calibri" w:hAnsi="Calibri" w:cs="Calibri"/>
          <w:szCs w:val="24"/>
        </w:rPr>
        <w:t xml:space="preserve">Figure 4 shows that there has been a decrease in the number of house sales in Trafford from 2019/20 to 2020/21. This is likely the result of the temporary shutdown of the housing market in 2020 due to Covid-19. The next update on this figure will be April 2022, when it is anticipated that sale volumes will have increased. </w:t>
      </w:r>
    </w:p>
    <w:p w14:paraId="58CFCD40" w14:textId="77777777" w:rsidR="00990F55" w:rsidRPr="00ED4265" w:rsidRDefault="00990F55" w:rsidP="0080782A">
      <w:pPr>
        <w:rPr>
          <w:rFonts w:ascii="Calibri" w:hAnsi="Calibri" w:cs="Calibri"/>
          <w:szCs w:val="24"/>
        </w:rPr>
      </w:pPr>
    </w:p>
    <w:p w14:paraId="7CB59657" w14:textId="77777777" w:rsidR="00053283" w:rsidRPr="00ED4265" w:rsidRDefault="00053283" w:rsidP="0080782A">
      <w:pPr>
        <w:rPr>
          <w:rFonts w:ascii="Calibri" w:hAnsi="Calibri" w:cs="Calibri"/>
          <w:szCs w:val="24"/>
        </w:rPr>
      </w:pPr>
      <w:r w:rsidRPr="00ED4265">
        <w:rPr>
          <w:rFonts w:ascii="Calibri" w:hAnsi="Calibri" w:cs="Calibri"/>
          <w:noProof/>
          <w:lang w:eastAsia="en-GB"/>
        </w:rPr>
        <w:lastRenderedPageBreak/>
        <w:drawing>
          <wp:inline distT="0" distB="0" distL="0" distR="0" wp14:anchorId="1F1FEEBA" wp14:editId="5E33D631">
            <wp:extent cx="5731200" cy="2880000"/>
            <wp:effectExtent l="0" t="0" r="3175"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ACBEF5" w14:textId="77777777" w:rsidR="00053283" w:rsidRPr="00ED4265" w:rsidRDefault="00053283" w:rsidP="0080782A">
      <w:pPr>
        <w:rPr>
          <w:rFonts w:ascii="Calibri" w:hAnsi="Calibri" w:cs="Calibri"/>
          <w:b/>
          <w:szCs w:val="24"/>
          <w:u w:val="single"/>
        </w:rPr>
      </w:pPr>
    </w:p>
    <w:p w14:paraId="5D5584E2" w14:textId="3701FC4C" w:rsidR="00053283" w:rsidRPr="00ED4265" w:rsidRDefault="00053283" w:rsidP="0080782A">
      <w:pPr>
        <w:rPr>
          <w:rFonts w:ascii="Calibri" w:hAnsi="Calibri" w:cs="Calibri"/>
          <w:b/>
          <w:szCs w:val="24"/>
          <w:u w:val="single"/>
        </w:rPr>
      </w:pPr>
      <w:r w:rsidRPr="00ED4265">
        <w:rPr>
          <w:rFonts w:ascii="Calibri" w:hAnsi="Calibri" w:cs="Calibri"/>
          <w:b/>
          <w:szCs w:val="24"/>
          <w:u w:val="single"/>
        </w:rPr>
        <w:t>Private Rented Housing</w:t>
      </w:r>
    </w:p>
    <w:p w14:paraId="6238C699" w14:textId="77777777" w:rsidR="00990F55" w:rsidRPr="00ED4265" w:rsidRDefault="00990F55" w:rsidP="0080782A">
      <w:pPr>
        <w:rPr>
          <w:rFonts w:ascii="Calibri" w:hAnsi="Calibri" w:cs="Calibri"/>
          <w:b/>
          <w:szCs w:val="24"/>
          <w:u w:val="single"/>
        </w:rPr>
      </w:pPr>
    </w:p>
    <w:p w14:paraId="34D7C6EA" w14:textId="0326A04A" w:rsidR="00053283" w:rsidRPr="00ED4265" w:rsidRDefault="00053283" w:rsidP="0080782A">
      <w:pPr>
        <w:rPr>
          <w:rFonts w:ascii="Calibri" w:hAnsi="Calibri" w:cs="Calibri"/>
          <w:szCs w:val="24"/>
        </w:rPr>
      </w:pPr>
      <w:r w:rsidRPr="00ED4265">
        <w:rPr>
          <w:rFonts w:ascii="Calibri" w:hAnsi="Calibri" w:cs="Calibri"/>
          <w:szCs w:val="24"/>
        </w:rPr>
        <w:t xml:space="preserve">Figure 5 shows the average rents of private properties in Trafford, by bedroom size, when compared to GM rents overall. As demonstrated, rents for all size private properties in Trafford are higher than the GM average </w:t>
      </w:r>
      <w:proofErr w:type="gramStart"/>
      <w:r w:rsidRPr="00ED4265">
        <w:rPr>
          <w:rFonts w:ascii="Calibri" w:hAnsi="Calibri" w:cs="Calibri"/>
          <w:szCs w:val="24"/>
        </w:rPr>
        <w:t>with the exception of</w:t>
      </w:r>
      <w:proofErr w:type="gramEnd"/>
      <w:r w:rsidRPr="00ED4265">
        <w:rPr>
          <w:rFonts w:ascii="Calibri" w:hAnsi="Calibri" w:cs="Calibri"/>
          <w:szCs w:val="24"/>
        </w:rPr>
        <w:t xml:space="preserve"> 1-bedroom properties. </w:t>
      </w:r>
    </w:p>
    <w:p w14:paraId="7BDFDDD8" w14:textId="77777777" w:rsidR="00053283" w:rsidRPr="00ED4265" w:rsidRDefault="00053283" w:rsidP="0080782A">
      <w:pPr>
        <w:rPr>
          <w:rFonts w:ascii="Calibri" w:hAnsi="Calibri" w:cs="Calibri"/>
          <w:szCs w:val="24"/>
        </w:rPr>
      </w:pPr>
    </w:p>
    <w:p w14:paraId="54F6DFAA" w14:textId="77777777" w:rsidR="00053283" w:rsidRPr="00ED4265" w:rsidRDefault="00053283" w:rsidP="0080782A">
      <w:pPr>
        <w:rPr>
          <w:rFonts w:ascii="Calibri" w:hAnsi="Calibri" w:cs="Calibri"/>
          <w:szCs w:val="24"/>
        </w:rPr>
      </w:pPr>
      <w:r w:rsidRPr="00ED4265">
        <w:rPr>
          <w:rFonts w:ascii="Calibri" w:hAnsi="Calibri" w:cs="Calibri"/>
          <w:noProof/>
          <w:lang w:eastAsia="en-GB"/>
        </w:rPr>
        <w:drawing>
          <wp:inline distT="0" distB="0" distL="0" distR="0" wp14:anchorId="186AC93A" wp14:editId="2CE2D4B8">
            <wp:extent cx="5731200" cy="2880000"/>
            <wp:effectExtent l="0" t="0" r="3175" b="158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5E7E5F" w14:textId="77777777" w:rsidR="00053283" w:rsidRPr="00ED4265" w:rsidRDefault="00053283" w:rsidP="0080782A">
      <w:pPr>
        <w:rPr>
          <w:rFonts w:ascii="Calibri" w:hAnsi="Calibri" w:cs="Calibri"/>
          <w:szCs w:val="24"/>
        </w:rPr>
      </w:pPr>
    </w:p>
    <w:p w14:paraId="1DEF62BD" w14:textId="564E92B1" w:rsidR="00053283" w:rsidRPr="00ED4265" w:rsidRDefault="00053283" w:rsidP="0080782A">
      <w:pPr>
        <w:rPr>
          <w:rFonts w:ascii="Calibri" w:hAnsi="Calibri" w:cs="Calibri"/>
          <w:szCs w:val="24"/>
        </w:rPr>
      </w:pPr>
      <w:r w:rsidRPr="00ED4265">
        <w:rPr>
          <w:rFonts w:ascii="Calibri" w:hAnsi="Calibri" w:cs="Calibri"/>
          <w:szCs w:val="24"/>
        </w:rPr>
        <w:t>Figure 6 shows the average monthly rent of private properties in Trafford by sub area and bedroom size. As shown, private rents are considerably higher in the Rural Communities and Altrincham compared to the rest of Trafford.</w:t>
      </w:r>
    </w:p>
    <w:p w14:paraId="03ABA84F" w14:textId="77777777" w:rsidR="00053283" w:rsidRPr="00ED4265" w:rsidRDefault="00053283" w:rsidP="0080782A">
      <w:pPr>
        <w:rPr>
          <w:rFonts w:ascii="Calibri" w:hAnsi="Calibri" w:cs="Calibri"/>
          <w:szCs w:val="24"/>
        </w:rPr>
      </w:pPr>
      <w:r w:rsidRPr="00ED4265">
        <w:rPr>
          <w:rFonts w:ascii="Calibri" w:hAnsi="Calibri" w:cs="Calibri"/>
          <w:noProof/>
          <w:lang w:eastAsia="en-GB"/>
        </w:rPr>
        <w:lastRenderedPageBreak/>
        <w:drawing>
          <wp:inline distT="0" distB="0" distL="0" distR="0" wp14:anchorId="17D0D379" wp14:editId="54BD71AF">
            <wp:extent cx="5731200" cy="3240000"/>
            <wp:effectExtent l="0" t="0" r="3175"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72259E" w14:textId="77777777" w:rsidR="00053283" w:rsidRPr="00ED4265" w:rsidRDefault="00053283" w:rsidP="0080782A">
      <w:pPr>
        <w:rPr>
          <w:rFonts w:ascii="Calibri" w:hAnsi="Calibri" w:cs="Calibri"/>
          <w:color w:val="000000"/>
          <w:szCs w:val="21"/>
          <w:lang w:eastAsia="en-GB"/>
        </w:rPr>
      </w:pPr>
    </w:p>
    <w:p w14:paraId="6B64824A" w14:textId="0722D5D6" w:rsidR="00053283" w:rsidRPr="00ED4265" w:rsidRDefault="00053283" w:rsidP="0080782A">
      <w:pPr>
        <w:rPr>
          <w:rFonts w:ascii="Calibri" w:hAnsi="Calibri" w:cs="Calibri"/>
          <w:color w:val="000000"/>
          <w:szCs w:val="21"/>
          <w:lang w:eastAsia="en-GB"/>
        </w:rPr>
      </w:pPr>
      <w:r w:rsidRPr="00ED4265">
        <w:rPr>
          <w:rFonts w:ascii="Calibri" w:hAnsi="Calibri" w:cs="Calibri"/>
          <w:color w:val="000000"/>
          <w:szCs w:val="21"/>
          <w:lang w:eastAsia="en-GB"/>
        </w:rPr>
        <w:t>Local Housing Allowance (LHA) is used to calculate how much Housing Benefit or Universal Credit Housing Element a claimant can receive if they rent from a private landlord.  The LHA rate is set by calculating the number of bedrooms a tenant can claim for under government rules.</w:t>
      </w:r>
    </w:p>
    <w:p w14:paraId="09E73571" w14:textId="77777777" w:rsidR="00053283" w:rsidRPr="00ED4265" w:rsidRDefault="00053283" w:rsidP="0080782A">
      <w:pPr>
        <w:spacing w:before="100" w:beforeAutospacing="1" w:after="100" w:afterAutospacing="1"/>
        <w:rPr>
          <w:rFonts w:ascii="Calibri" w:hAnsi="Calibri" w:cs="Calibri"/>
          <w:color w:val="333333"/>
          <w:lang w:eastAsia="en-GB"/>
        </w:rPr>
      </w:pPr>
      <w:r w:rsidRPr="00ED4265">
        <w:rPr>
          <w:rFonts w:ascii="Calibri" w:hAnsi="Calibri" w:cs="Calibri"/>
          <w:color w:val="000000"/>
          <w:szCs w:val="21"/>
          <w:lang w:eastAsia="en-GB"/>
        </w:rPr>
        <w:t xml:space="preserve">The Valuation Office Agency (VOA) sets the LHA rate for all areas. Trafford LHA rates fall into two geographical areas – Central GM BRMA which covers the North Trafford area (Stretford, Urmston, and </w:t>
      </w:r>
      <w:proofErr w:type="spellStart"/>
      <w:r w:rsidRPr="00ED4265">
        <w:rPr>
          <w:rFonts w:ascii="Calibri" w:hAnsi="Calibri" w:cs="Calibri"/>
          <w:color w:val="000000"/>
          <w:szCs w:val="21"/>
          <w:lang w:eastAsia="en-GB"/>
        </w:rPr>
        <w:t>Flixton</w:t>
      </w:r>
      <w:proofErr w:type="spellEnd"/>
      <w:r w:rsidRPr="00ED4265">
        <w:rPr>
          <w:rFonts w:ascii="Calibri" w:hAnsi="Calibri" w:cs="Calibri"/>
          <w:color w:val="000000"/>
          <w:szCs w:val="21"/>
          <w:lang w:eastAsia="en-GB"/>
        </w:rPr>
        <w:t>) and Southern GM BRMA which covers the South Trafford area (Sale, Partington, Carrington, Altrincham, and Hale). LHA rates across the country were increased in April 2020 in response to the Covid-19 pandemic, but this measure was removed in April 2021 following the Government’s Spending Review.</w:t>
      </w:r>
    </w:p>
    <w:p w14:paraId="05F9DA8A" w14:textId="0237A162" w:rsidR="00053283" w:rsidRDefault="00053283" w:rsidP="0080782A">
      <w:pPr>
        <w:rPr>
          <w:rStyle w:val="Strong"/>
          <w:rFonts w:ascii="Calibri" w:hAnsi="Calibri" w:cs="Calibri"/>
          <w:szCs w:val="24"/>
        </w:rPr>
      </w:pPr>
      <w:r w:rsidRPr="00ED4265">
        <w:rPr>
          <w:rStyle w:val="Strong"/>
          <w:rFonts w:ascii="Calibri" w:hAnsi="Calibri" w:cs="Calibri"/>
          <w:szCs w:val="24"/>
        </w:rPr>
        <w:t>Trafford’s LHA allowances (as of January 2022) per month, to the nearest pound, are:</w:t>
      </w:r>
    </w:p>
    <w:p w14:paraId="2B36DDFB" w14:textId="77777777" w:rsidR="000D2A18" w:rsidRPr="00ED4265" w:rsidRDefault="000D2A18" w:rsidP="0080782A">
      <w:pPr>
        <w:rPr>
          <w:rStyle w:val="Strong"/>
          <w:rFonts w:ascii="Calibri" w:hAnsi="Calibri" w:cs="Calibri"/>
          <w:b w:val="0"/>
          <w:szCs w:val="24"/>
        </w:rPr>
      </w:pPr>
    </w:p>
    <w:tbl>
      <w:tblPr>
        <w:tblStyle w:val="TableGrid"/>
        <w:tblW w:w="0" w:type="auto"/>
        <w:jc w:val="center"/>
        <w:tblLook w:val="04A0" w:firstRow="1" w:lastRow="0" w:firstColumn="1" w:lastColumn="0" w:noHBand="0" w:noVBand="1"/>
      </w:tblPr>
      <w:tblGrid>
        <w:gridCol w:w="1637"/>
        <w:gridCol w:w="1907"/>
        <w:gridCol w:w="1985"/>
      </w:tblGrid>
      <w:tr w:rsidR="00053283" w:rsidRPr="00ED4265" w14:paraId="4CDD6CA2" w14:textId="77777777" w:rsidTr="0013731D">
        <w:trPr>
          <w:jc w:val="center"/>
        </w:trPr>
        <w:tc>
          <w:tcPr>
            <w:tcW w:w="1637" w:type="dxa"/>
            <w:tcBorders>
              <w:top w:val="nil"/>
              <w:left w:val="nil"/>
            </w:tcBorders>
          </w:tcPr>
          <w:p w14:paraId="5D41933C" w14:textId="77777777" w:rsidR="00053283" w:rsidRPr="00ED4265" w:rsidRDefault="00053283" w:rsidP="0080782A">
            <w:pPr>
              <w:rPr>
                <w:rFonts w:ascii="Calibri" w:hAnsi="Calibri" w:cs="Calibri"/>
                <w:b/>
                <w:sz w:val="20"/>
                <w:szCs w:val="20"/>
              </w:rPr>
            </w:pPr>
          </w:p>
        </w:tc>
        <w:tc>
          <w:tcPr>
            <w:tcW w:w="1907" w:type="dxa"/>
            <w:shd w:val="clear" w:color="auto" w:fill="BFBFBF" w:themeFill="background1" w:themeFillShade="BF"/>
          </w:tcPr>
          <w:p w14:paraId="37BA39FE" w14:textId="77777777" w:rsidR="00053283" w:rsidRPr="00ED4265" w:rsidRDefault="00053283" w:rsidP="0080782A">
            <w:pPr>
              <w:rPr>
                <w:rFonts w:ascii="Calibri" w:hAnsi="Calibri" w:cs="Calibri"/>
                <w:b/>
                <w:szCs w:val="20"/>
              </w:rPr>
            </w:pPr>
            <w:r w:rsidRPr="00ED4265">
              <w:rPr>
                <w:rFonts w:ascii="Calibri" w:hAnsi="Calibri" w:cs="Calibri"/>
                <w:b/>
                <w:szCs w:val="20"/>
              </w:rPr>
              <w:t>North Trafford</w:t>
            </w:r>
          </w:p>
        </w:tc>
        <w:tc>
          <w:tcPr>
            <w:tcW w:w="1985" w:type="dxa"/>
            <w:shd w:val="clear" w:color="auto" w:fill="BFBFBF" w:themeFill="background1" w:themeFillShade="BF"/>
          </w:tcPr>
          <w:p w14:paraId="7E4F8CE7" w14:textId="77777777" w:rsidR="00053283" w:rsidRPr="00ED4265" w:rsidRDefault="00053283" w:rsidP="0080782A">
            <w:pPr>
              <w:rPr>
                <w:rFonts w:ascii="Calibri" w:hAnsi="Calibri" w:cs="Calibri"/>
                <w:b/>
                <w:szCs w:val="20"/>
              </w:rPr>
            </w:pPr>
            <w:r w:rsidRPr="00ED4265">
              <w:rPr>
                <w:rFonts w:ascii="Calibri" w:hAnsi="Calibri" w:cs="Calibri"/>
                <w:b/>
                <w:szCs w:val="20"/>
              </w:rPr>
              <w:t>South Trafford</w:t>
            </w:r>
          </w:p>
        </w:tc>
      </w:tr>
      <w:tr w:rsidR="00053283" w:rsidRPr="00ED4265" w14:paraId="12DC5CCB" w14:textId="77777777" w:rsidTr="0013731D">
        <w:trPr>
          <w:jc w:val="center"/>
        </w:trPr>
        <w:tc>
          <w:tcPr>
            <w:tcW w:w="1637" w:type="dxa"/>
          </w:tcPr>
          <w:p w14:paraId="659D6049" w14:textId="77777777" w:rsidR="00053283" w:rsidRPr="00ED4265" w:rsidRDefault="00053283" w:rsidP="0080782A">
            <w:pPr>
              <w:rPr>
                <w:rFonts w:ascii="Calibri" w:hAnsi="Calibri" w:cs="Calibri"/>
                <w:b/>
                <w:szCs w:val="20"/>
              </w:rPr>
            </w:pPr>
            <w:r w:rsidRPr="00ED4265">
              <w:rPr>
                <w:rFonts w:ascii="Calibri" w:hAnsi="Calibri" w:cs="Calibri"/>
                <w:b/>
                <w:szCs w:val="20"/>
              </w:rPr>
              <w:t>1 Bedroom</w:t>
            </w:r>
          </w:p>
        </w:tc>
        <w:tc>
          <w:tcPr>
            <w:tcW w:w="1907" w:type="dxa"/>
            <w:vAlign w:val="center"/>
          </w:tcPr>
          <w:p w14:paraId="6183BDC3" w14:textId="77777777" w:rsidR="00053283" w:rsidRPr="00ED4265" w:rsidRDefault="00053283" w:rsidP="0080782A">
            <w:pPr>
              <w:rPr>
                <w:rFonts w:ascii="Calibri" w:hAnsi="Calibri" w:cs="Calibri"/>
                <w:color w:val="000000"/>
              </w:rPr>
            </w:pPr>
            <w:r w:rsidRPr="00ED4265">
              <w:rPr>
                <w:rFonts w:ascii="Calibri" w:hAnsi="Calibri" w:cs="Calibri"/>
                <w:color w:val="000000"/>
              </w:rPr>
              <w:t>£598</w:t>
            </w:r>
          </w:p>
        </w:tc>
        <w:tc>
          <w:tcPr>
            <w:tcW w:w="1985" w:type="dxa"/>
            <w:vAlign w:val="center"/>
          </w:tcPr>
          <w:p w14:paraId="1613DB9A" w14:textId="77777777" w:rsidR="00053283" w:rsidRPr="00ED4265" w:rsidRDefault="00053283" w:rsidP="0080782A">
            <w:pPr>
              <w:rPr>
                <w:rFonts w:ascii="Calibri" w:hAnsi="Calibri" w:cs="Calibri"/>
                <w:color w:val="000000"/>
              </w:rPr>
            </w:pPr>
            <w:r w:rsidRPr="00ED4265">
              <w:rPr>
                <w:rFonts w:ascii="Calibri" w:hAnsi="Calibri" w:cs="Calibri"/>
                <w:color w:val="000000"/>
              </w:rPr>
              <w:t>£524</w:t>
            </w:r>
          </w:p>
        </w:tc>
      </w:tr>
      <w:tr w:rsidR="00053283" w:rsidRPr="00ED4265" w14:paraId="03E3D33D" w14:textId="77777777" w:rsidTr="0013731D">
        <w:trPr>
          <w:trHeight w:val="305"/>
          <w:jc w:val="center"/>
        </w:trPr>
        <w:tc>
          <w:tcPr>
            <w:tcW w:w="1637" w:type="dxa"/>
          </w:tcPr>
          <w:p w14:paraId="2AE093EA" w14:textId="77777777" w:rsidR="00053283" w:rsidRPr="00ED4265" w:rsidRDefault="00053283" w:rsidP="0080782A">
            <w:pPr>
              <w:rPr>
                <w:rFonts w:ascii="Calibri" w:hAnsi="Calibri" w:cs="Calibri"/>
                <w:b/>
                <w:szCs w:val="20"/>
              </w:rPr>
            </w:pPr>
            <w:r w:rsidRPr="00ED4265">
              <w:rPr>
                <w:rFonts w:ascii="Calibri" w:hAnsi="Calibri" w:cs="Calibri"/>
                <w:b/>
                <w:szCs w:val="20"/>
              </w:rPr>
              <w:t>2 Bedroom</w:t>
            </w:r>
          </w:p>
        </w:tc>
        <w:tc>
          <w:tcPr>
            <w:tcW w:w="1907" w:type="dxa"/>
            <w:vAlign w:val="center"/>
          </w:tcPr>
          <w:p w14:paraId="04974C62" w14:textId="77777777" w:rsidR="00053283" w:rsidRPr="00ED4265" w:rsidRDefault="00053283" w:rsidP="0080782A">
            <w:pPr>
              <w:rPr>
                <w:rFonts w:ascii="Calibri" w:hAnsi="Calibri" w:cs="Calibri"/>
                <w:color w:val="000000"/>
              </w:rPr>
            </w:pPr>
            <w:r w:rsidRPr="00ED4265">
              <w:rPr>
                <w:rFonts w:ascii="Calibri" w:hAnsi="Calibri" w:cs="Calibri"/>
                <w:color w:val="000000"/>
              </w:rPr>
              <w:t>£648</w:t>
            </w:r>
          </w:p>
        </w:tc>
        <w:tc>
          <w:tcPr>
            <w:tcW w:w="1985" w:type="dxa"/>
            <w:vAlign w:val="center"/>
          </w:tcPr>
          <w:p w14:paraId="3B59ECF2" w14:textId="77777777" w:rsidR="00053283" w:rsidRPr="00ED4265" w:rsidRDefault="00053283" w:rsidP="0080782A">
            <w:pPr>
              <w:rPr>
                <w:rFonts w:ascii="Calibri" w:hAnsi="Calibri" w:cs="Calibri"/>
                <w:color w:val="000000"/>
              </w:rPr>
            </w:pPr>
            <w:r w:rsidRPr="00ED4265">
              <w:rPr>
                <w:rFonts w:ascii="Calibri" w:hAnsi="Calibri" w:cs="Calibri"/>
                <w:color w:val="000000"/>
              </w:rPr>
              <w:t>£648</w:t>
            </w:r>
          </w:p>
        </w:tc>
      </w:tr>
      <w:tr w:rsidR="00053283" w:rsidRPr="00ED4265" w14:paraId="69EC8B29" w14:textId="77777777" w:rsidTr="0013731D">
        <w:trPr>
          <w:jc w:val="center"/>
        </w:trPr>
        <w:tc>
          <w:tcPr>
            <w:tcW w:w="1637" w:type="dxa"/>
          </w:tcPr>
          <w:p w14:paraId="562B7E09" w14:textId="77777777" w:rsidR="00053283" w:rsidRPr="00ED4265" w:rsidRDefault="00053283" w:rsidP="0080782A">
            <w:pPr>
              <w:rPr>
                <w:rFonts w:ascii="Calibri" w:hAnsi="Calibri" w:cs="Calibri"/>
                <w:b/>
                <w:szCs w:val="20"/>
              </w:rPr>
            </w:pPr>
            <w:r w:rsidRPr="00ED4265">
              <w:rPr>
                <w:rFonts w:ascii="Calibri" w:hAnsi="Calibri" w:cs="Calibri"/>
                <w:b/>
                <w:szCs w:val="20"/>
              </w:rPr>
              <w:t>3 Bedroom</w:t>
            </w:r>
          </w:p>
        </w:tc>
        <w:tc>
          <w:tcPr>
            <w:tcW w:w="1907" w:type="dxa"/>
            <w:vAlign w:val="center"/>
          </w:tcPr>
          <w:p w14:paraId="5D8F05EB" w14:textId="77777777" w:rsidR="00053283" w:rsidRPr="00ED4265" w:rsidRDefault="00053283" w:rsidP="0080782A">
            <w:pPr>
              <w:rPr>
                <w:rFonts w:ascii="Calibri" w:hAnsi="Calibri" w:cs="Calibri"/>
                <w:color w:val="000000"/>
              </w:rPr>
            </w:pPr>
            <w:r w:rsidRPr="00ED4265">
              <w:rPr>
                <w:rFonts w:ascii="Calibri" w:hAnsi="Calibri" w:cs="Calibri"/>
                <w:color w:val="000000"/>
              </w:rPr>
              <w:t>£722</w:t>
            </w:r>
          </w:p>
        </w:tc>
        <w:tc>
          <w:tcPr>
            <w:tcW w:w="1985" w:type="dxa"/>
            <w:vAlign w:val="center"/>
          </w:tcPr>
          <w:p w14:paraId="52E302BA" w14:textId="77777777" w:rsidR="00053283" w:rsidRPr="00ED4265" w:rsidRDefault="00053283" w:rsidP="0080782A">
            <w:pPr>
              <w:rPr>
                <w:rFonts w:ascii="Calibri" w:hAnsi="Calibri" w:cs="Calibri"/>
                <w:color w:val="000000"/>
              </w:rPr>
            </w:pPr>
            <w:r w:rsidRPr="00ED4265">
              <w:rPr>
                <w:rFonts w:ascii="Calibri" w:hAnsi="Calibri" w:cs="Calibri"/>
                <w:color w:val="000000"/>
              </w:rPr>
              <w:t>£748</w:t>
            </w:r>
          </w:p>
        </w:tc>
      </w:tr>
      <w:tr w:rsidR="00053283" w:rsidRPr="00ED4265" w14:paraId="6B987664" w14:textId="77777777" w:rsidTr="0013731D">
        <w:trPr>
          <w:jc w:val="center"/>
        </w:trPr>
        <w:tc>
          <w:tcPr>
            <w:tcW w:w="1637" w:type="dxa"/>
          </w:tcPr>
          <w:p w14:paraId="32A38BD2" w14:textId="77777777" w:rsidR="00053283" w:rsidRPr="00ED4265" w:rsidRDefault="00053283" w:rsidP="0080782A">
            <w:pPr>
              <w:rPr>
                <w:rFonts w:ascii="Calibri" w:hAnsi="Calibri" w:cs="Calibri"/>
                <w:b/>
                <w:szCs w:val="20"/>
              </w:rPr>
            </w:pPr>
            <w:r w:rsidRPr="00ED4265">
              <w:rPr>
                <w:rFonts w:ascii="Calibri" w:hAnsi="Calibri" w:cs="Calibri"/>
                <w:b/>
                <w:szCs w:val="20"/>
              </w:rPr>
              <w:t>4 Bedroom</w:t>
            </w:r>
          </w:p>
        </w:tc>
        <w:tc>
          <w:tcPr>
            <w:tcW w:w="1907" w:type="dxa"/>
            <w:vAlign w:val="center"/>
          </w:tcPr>
          <w:p w14:paraId="4737CEA8" w14:textId="77777777" w:rsidR="00053283" w:rsidRPr="00ED4265" w:rsidRDefault="00053283" w:rsidP="0080782A">
            <w:pPr>
              <w:rPr>
                <w:rFonts w:ascii="Calibri" w:hAnsi="Calibri" w:cs="Calibri"/>
                <w:color w:val="000000"/>
              </w:rPr>
            </w:pPr>
            <w:r w:rsidRPr="00ED4265">
              <w:rPr>
                <w:rFonts w:ascii="Calibri" w:hAnsi="Calibri" w:cs="Calibri"/>
                <w:color w:val="000000"/>
              </w:rPr>
              <w:t>£947</w:t>
            </w:r>
          </w:p>
        </w:tc>
        <w:tc>
          <w:tcPr>
            <w:tcW w:w="1985" w:type="dxa"/>
            <w:vAlign w:val="center"/>
          </w:tcPr>
          <w:p w14:paraId="42FFD4EE" w14:textId="77777777" w:rsidR="00053283" w:rsidRPr="00ED4265" w:rsidRDefault="00053283" w:rsidP="0080782A">
            <w:pPr>
              <w:rPr>
                <w:rFonts w:ascii="Calibri" w:hAnsi="Calibri" w:cs="Calibri"/>
                <w:color w:val="000000"/>
              </w:rPr>
            </w:pPr>
            <w:r w:rsidRPr="00ED4265">
              <w:rPr>
                <w:rFonts w:ascii="Calibri" w:hAnsi="Calibri" w:cs="Calibri"/>
                <w:color w:val="000000"/>
              </w:rPr>
              <w:t>£1,097</w:t>
            </w:r>
          </w:p>
        </w:tc>
      </w:tr>
    </w:tbl>
    <w:p w14:paraId="5302C28D" w14:textId="77777777" w:rsidR="00053283" w:rsidRPr="00ED4265" w:rsidRDefault="00053283" w:rsidP="0080782A">
      <w:pPr>
        <w:rPr>
          <w:rFonts w:ascii="Calibri" w:hAnsi="Calibri" w:cs="Calibri"/>
          <w:b/>
          <w:szCs w:val="24"/>
        </w:rPr>
      </w:pPr>
    </w:p>
    <w:p w14:paraId="2BEE8E8A" w14:textId="77777777" w:rsidR="00053283" w:rsidRPr="00ED4265" w:rsidRDefault="00053283" w:rsidP="0080782A">
      <w:pPr>
        <w:rPr>
          <w:rFonts w:ascii="Calibri" w:hAnsi="Calibri" w:cs="Calibri"/>
          <w:szCs w:val="24"/>
        </w:rPr>
      </w:pPr>
      <w:r w:rsidRPr="00ED4265">
        <w:rPr>
          <w:rFonts w:ascii="Calibri" w:hAnsi="Calibri" w:cs="Calibri"/>
          <w:szCs w:val="24"/>
        </w:rPr>
        <w:t>Figures 7 and 8 show the LHA rate (to the nearest pound) compared against average rent prices in the private sector in both LHA geographical areas. The data shows the disparity between Housing Benefit/Housing Element and private rents in Trafford.</w:t>
      </w:r>
    </w:p>
    <w:p w14:paraId="79DF0C83" w14:textId="77777777" w:rsidR="00053283" w:rsidRPr="00ED4265" w:rsidRDefault="00053283" w:rsidP="0080782A">
      <w:pPr>
        <w:rPr>
          <w:rFonts w:ascii="Calibri" w:hAnsi="Calibri" w:cs="Calibri"/>
          <w:szCs w:val="24"/>
        </w:rPr>
      </w:pPr>
      <w:r w:rsidRPr="00ED4265">
        <w:rPr>
          <w:rFonts w:ascii="Calibri" w:hAnsi="Calibri" w:cs="Calibri"/>
          <w:noProof/>
          <w:lang w:eastAsia="en-GB"/>
        </w:rPr>
        <w:lastRenderedPageBreak/>
        <w:drawing>
          <wp:inline distT="0" distB="0" distL="0" distR="0" wp14:anchorId="581DF84B" wp14:editId="48E64E8A">
            <wp:extent cx="5731200" cy="3240000"/>
            <wp:effectExtent l="0" t="0" r="3175"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4097B7" w14:textId="0E9B309E" w:rsidR="00053283" w:rsidRPr="00ED4265" w:rsidRDefault="00053283" w:rsidP="0080782A">
      <w:pPr>
        <w:rPr>
          <w:rFonts w:ascii="Calibri" w:hAnsi="Calibri" w:cs="Calibri"/>
          <w:szCs w:val="24"/>
        </w:rPr>
      </w:pPr>
      <w:r w:rsidRPr="00ED4265">
        <w:rPr>
          <w:rFonts w:ascii="Calibri" w:hAnsi="Calibri" w:cs="Calibri"/>
          <w:noProof/>
          <w:lang w:eastAsia="en-GB"/>
        </w:rPr>
        <w:drawing>
          <wp:inline distT="0" distB="0" distL="0" distR="0" wp14:anchorId="5DE89004" wp14:editId="33D6CCC2">
            <wp:extent cx="5731200" cy="3240000"/>
            <wp:effectExtent l="0" t="0" r="3175" b="1778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A4DF42" w14:textId="77777777" w:rsidR="00053283" w:rsidRPr="00ED4265" w:rsidRDefault="00053283" w:rsidP="0080782A">
      <w:pPr>
        <w:rPr>
          <w:rFonts w:ascii="Calibri" w:hAnsi="Calibri" w:cs="Calibri"/>
          <w:szCs w:val="24"/>
        </w:rPr>
      </w:pPr>
    </w:p>
    <w:p w14:paraId="1AD489EE" w14:textId="6A1B5059" w:rsidR="00053283" w:rsidRPr="00ED4265" w:rsidRDefault="00053283" w:rsidP="0080782A">
      <w:pPr>
        <w:rPr>
          <w:rFonts w:ascii="Calibri" w:hAnsi="Calibri" w:cs="Calibri"/>
          <w:szCs w:val="24"/>
        </w:rPr>
      </w:pPr>
      <w:r w:rsidRPr="00ED4265">
        <w:rPr>
          <w:rFonts w:ascii="Calibri" w:hAnsi="Calibri" w:cs="Calibri"/>
          <w:szCs w:val="24"/>
        </w:rPr>
        <w:t>Figures 7 and 8 highlight that Trafford’s private rented properties are largely inaccessible for those in receipt of welfare benefits as the LHA rates are significantly less than the average monthly rents in all areas for all size properties.</w:t>
      </w:r>
    </w:p>
    <w:p w14:paraId="0E7DE753" w14:textId="77777777" w:rsidR="00990F55" w:rsidRPr="00ED4265" w:rsidRDefault="00990F55" w:rsidP="0080782A">
      <w:pPr>
        <w:rPr>
          <w:rFonts w:ascii="Calibri" w:hAnsi="Calibri" w:cs="Calibri"/>
          <w:szCs w:val="24"/>
        </w:rPr>
      </w:pPr>
    </w:p>
    <w:p w14:paraId="66BC3A2A" w14:textId="0F201B25" w:rsidR="00053283" w:rsidRPr="00ED4265" w:rsidRDefault="00053283" w:rsidP="0080782A">
      <w:pPr>
        <w:rPr>
          <w:rFonts w:ascii="Calibri" w:hAnsi="Calibri" w:cs="Calibri"/>
          <w:b/>
          <w:szCs w:val="24"/>
          <w:u w:val="single"/>
        </w:rPr>
      </w:pPr>
      <w:r w:rsidRPr="00ED4265">
        <w:rPr>
          <w:rFonts w:ascii="Calibri" w:hAnsi="Calibri" w:cs="Calibri"/>
          <w:b/>
          <w:szCs w:val="24"/>
          <w:u w:val="single"/>
        </w:rPr>
        <w:t xml:space="preserve">Empty Properties </w:t>
      </w:r>
    </w:p>
    <w:p w14:paraId="5DBE1290" w14:textId="77777777" w:rsidR="00990F55" w:rsidRPr="00ED4265" w:rsidRDefault="00990F55" w:rsidP="0080782A">
      <w:pPr>
        <w:rPr>
          <w:rFonts w:ascii="Calibri" w:hAnsi="Calibri" w:cs="Calibri"/>
          <w:b/>
          <w:szCs w:val="24"/>
          <w:u w:val="single"/>
        </w:rPr>
      </w:pPr>
    </w:p>
    <w:p w14:paraId="5E103AC4" w14:textId="77777777" w:rsidR="00053283" w:rsidRPr="00ED4265" w:rsidRDefault="00053283" w:rsidP="0080782A">
      <w:pPr>
        <w:rPr>
          <w:rFonts w:ascii="Calibri" w:hAnsi="Calibri" w:cs="Calibri"/>
          <w:szCs w:val="24"/>
        </w:rPr>
      </w:pPr>
      <w:r w:rsidRPr="00ED4265">
        <w:rPr>
          <w:rFonts w:ascii="Calibri" w:hAnsi="Calibri" w:cs="Calibri"/>
          <w:szCs w:val="24"/>
        </w:rPr>
        <w:t>Figure 9 shows that the number of empty properties in Trafford has gradually increased since 2017. The figures are reported in calendar year from 1</w:t>
      </w:r>
      <w:r w:rsidRPr="00ED4265">
        <w:rPr>
          <w:rFonts w:ascii="Calibri" w:hAnsi="Calibri" w:cs="Calibri"/>
          <w:szCs w:val="24"/>
          <w:vertAlign w:val="superscript"/>
        </w:rPr>
        <w:t>st</w:t>
      </w:r>
      <w:r w:rsidRPr="00ED4265">
        <w:rPr>
          <w:rFonts w:ascii="Calibri" w:hAnsi="Calibri" w:cs="Calibri"/>
          <w:szCs w:val="24"/>
        </w:rPr>
        <w:t xml:space="preserve"> January to 31</w:t>
      </w:r>
      <w:r w:rsidRPr="00ED4265">
        <w:rPr>
          <w:rFonts w:ascii="Calibri" w:hAnsi="Calibri" w:cs="Calibri"/>
          <w:szCs w:val="24"/>
          <w:vertAlign w:val="superscript"/>
        </w:rPr>
        <w:t>st</w:t>
      </w:r>
      <w:r w:rsidRPr="00ED4265">
        <w:rPr>
          <w:rFonts w:ascii="Calibri" w:hAnsi="Calibri" w:cs="Calibri"/>
          <w:szCs w:val="24"/>
        </w:rPr>
        <w:t xml:space="preserve"> December and published annually in March. The next update will be available in March 2022.</w:t>
      </w:r>
    </w:p>
    <w:p w14:paraId="2FAB656B" w14:textId="77777777" w:rsidR="00053283" w:rsidRPr="00ED4265" w:rsidRDefault="00053283" w:rsidP="0080782A">
      <w:pPr>
        <w:rPr>
          <w:rFonts w:ascii="Calibri" w:hAnsi="Calibri" w:cs="Calibri"/>
          <w:szCs w:val="24"/>
        </w:rPr>
      </w:pPr>
      <w:r w:rsidRPr="00ED4265">
        <w:rPr>
          <w:rFonts w:ascii="Calibri" w:hAnsi="Calibri" w:cs="Calibri"/>
          <w:noProof/>
          <w:lang w:eastAsia="en-GB"/>
        </w:rPr>
        <w:lastRenderedPageBreak/>
        <w:drawing>
          <wp:inline distT="0" distB="0" distL="0" distR="0" wp14:anchorId="4E8DE80B" wp14:editId="2C446357">
            <wp:extent cx="5730875" cy="3078480"/>
            <wp:effectExtent l="0" t="0" r="3175"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57B120" w14:textId="77777777" w:rsidR="00053283" w:rsidRPr="00ED4265" w:rsidRDefault="00053283" w:rsidP="0080782A">
      <w:pPr>
        <w:rPr>
          <w:rFonts w:ascii="Calibri" w:hAnsi="Calibri" w:cs="Calibri"/>
          <w:szCs w:val="24"/>
        </w:rPr>
      </w:pPr>
    </w:p>
    <w:p w14:paraId="5D5E8925" w14:textId="40CBBDA5" w:rsidR="00053283" w:rsidRPr="00ED4265" w:rsidRDefault="00053283" w:rsidP="0080782A">
      <w:pPr>
        <w:rPr>
          <w:rFonts w:ascii="Calibri" w:hAnsi="Calibri" w:cs="Calibri"/>
          <w:noProof/>
          <w:lang w:eastAsia="en-GB"/>
        </w:rPr>
      </w:pPr>
      <w:r w:rsidRPr="00ED4265">
        <w:rPr>
          <w:rFonts w:ascii="Calibri" w:hAnsi="Calibri" w:cs="Calibri"/>
          <w:szCs w:val="24"/>
        </w:rPr>
        <w:t>Figure 10 shows the number of properties classed as long-term empty (vacant for over 6 months). Between 2019 and 2020, the number of long-term empty properties in Trafford decreased slightly for the first time since 2015. The figures are reported in calendar year from 1</w:t>
      </w:r>
      <w:r w:rsidRPr="00ED4265">
        <w:rPr>
          <w:rFonts w:ascii="Calibri" w:hAnsi="Calibri" w:cs="Calibri"/>
          <w:szCs w:val="24"/>
          <w:vertAlign w:val="superscript"/>
        </w:rPr>
        <w:t>st</w:t>
      </w:r>
      <w:r w:rsidRPr="00ED4265">
        <w:rPr>
          <w:rFonts w:ascii="Calibri" w:hAnsi="Calibri" w:cs="Calibri"/>
          <w:szCs w:val="24"/>
        </w:rPr>
        <w:t xml:space="preserve"> January to 31</w:t>
      </w:r>
      <w:r w:rsidRPr="00ED4265">
        <w:rPr>
          <w:rFonts w:ascii="Calibri" w:hAnsi="Calibri" w:cs="Calibri"/>
          <w:szCs w:val="24"/>
          <w:vertAlign w:val="superscript"/>
        </w:rPr>
        <w:t>st</w:t>
      </w:r>
      <w:r w:rsidRPr="00ED4265">
        <w:rPr>
          <w:rFonts w:ascii="Calibri" w:hAnsi="Calibri" w:cs="Calibri"/>
          <w:szCs w:val="24"/>
        </w:rPr>
        <w:t xml:space="preserve"> December and are published annually in March. </w:t>
      </w:r>
    </w:p>
    <w:p w14:paraId="18A3645C" w14:textId="77777777" w:rsidR="00053283" w:rsidRPr="00ED4265" w:rsidRDefault="00053283" w:rsidP="0080782A">
      <w:pPr>
        <w:rPr>
          <w:rFonts w:ascii="Calibri" w:hAnsi="Calibri" w:cs="Calibri"/>
          <w:noProof/>
          <w:lang w:eastAsia="en-GB"/>
        </w:rPr>
      </w:pPr>
    </w:p>
    <w:p w14:paraId="0EC03107" w14:textId="77777777" w:rsidR="00053283" w:rsidRPr="00ED4265" w:rsidRDefault="00053283" w:rsidP="0080782A">
      <w:pPr>
        <w:rPr>
          <w:rFonts w:ascii="Calibri" w:hAnsi="Calibri" w:cs="Calibri"/>
          <w:noProof/>
          <w:lang w:eastAsia="en-GB"/>
        </w:rPr>
      </w:pPr>
      <w:r w:rsidRPr="00ED4265">
        <w:rPr>
          <w:rFonts w:ascii="Calibri" w:hAnsi="Calibri" w:cs="Calibri"/>
          <w:noProof/>
          <w:lang w:eastAsia="en-GB"/>
        </w:rPr>
        <w:drawing>
          <wp:inline distT="0" distB="0" distL="0" distR="0" wp14:anchorId="20FE02E8" wp14:editId="5BDA8623">
            <wp:extent cx="5730875" cy="2636520"/>
            <wp:effectExtent l="0" t="0" r="3175"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1F7440" w14:textId="1C614FB6" w:rsidR="00053283" w:rsidRPr="00ED4265" w:rsidRDefault="00053283" w:rsidP="0080782A">
      <w:pPr>
        <w:rPr>
          <w:rFonts w:ascii="Calibri" w:hAnsi="Calibri" w:cs="Calibri"/>
          <w:szCs w:val="24"/>
        </w:rPr>
      </w:pPr>
    </w:p>
    <w:p w14:paraId="6326992F" w14:textId="54E05B70" w:rsidR="00053283" w:rsidRPr="00ED4265" w:rsidRDefault="00053283" w:rsidP="0080782A">
      <w:pPr>
        <w:rPr>
          <w:rFonts w:ascii="Calibri" w:hAnsi="Calibri" w:cs="Calibri"/>
          <w:b/>
          <w:szCs w:val="24"/>
          <w:u w:val="single"/>
        </w:rPr>
      </w:pPr>
      <w:r w:rsidRPr="00ED4265">
        <w:rPr>
          <w:rFonts w:ascii="Calibri" w:hAnsi="Calibri" w:cs="Calibri"/>
          <w:b/>
          <w:szCs w:val="24"/>
          <w:u w:val="single"/>
        </w:rPr>
        <w:t>New House Building</w:t>
      </w:r>
    </w:p>
    <w:p w14:paraId="3E20CD67" w14:textId="77777777" w:rsidR="00053283" w:rsidRPr="00ED4265" w:rsidRDefault="00053283" w:rsidP="0080782A">
      <w:pPr>
        <w:rPr>
          <w:rFonts w:ascii="Calibri" w:hAnsi="Calibri" w:cs="Calibri"/>
          <w:b/>
          <w:szCs w:val="24"/>
          <w:u w:val="single"/>
        </w:rPr>
      </w:pPr>
    </w:p>
    <w:p w14:paraId="5ACF83BA" w14:textId="5F0CC8DD" w:rsidR="00053283" w:rsidRPr="00ED4265" w:rsidRDefault="00053283" w:rsidP="0080782A">
      <w:pPr>
        <w:rPr>
          <w:rFonts w:ascii="Calibri" w:hAnsi="Calibri" w:cs="Calibri"/>
          <w:szCs w:val="24"/>
        </w:rPr>
      </w:pPr>
      <w:r w:rsidRPr="00ED4265">
        <w:rPr>
          <w:rFonts w:ascii="Calibri" w:hAnsi="Calibri" w:cs="Calibri"/>
          <w:szCs w:val="24"/>
        </w:rPr>
        <w:t>Figure 1</w:t>
      </w:r>
      <w:r w:rsidR="000D2A18">
        <w:rPr>
          <w:rFonts w:ascii="Calibri" w:hAnsi="Calibri" w:cs="Calibri"/>
          <w:szCs w:val="24"/>
        </w:rPr>
        <w:t>1</w:t>
      </w:r>
      <w:r w:rsidRPr="00ED4265">
        <w:rPr>
          <w:rFonts w:ascii="Calibri" w:hAnsi="Calibri" w:cs="Calibri"/>
          <w:szCs w:val="24"/>
        </w:rPr>
        <w:t xml:space="preserve"> shows the number of residential dwellings constructed by private developers and housing associations in Trafford compared to in GM overall. The figures are reported in calendar year from 1</w:t>
      </w:r>
      <w:r w:rsidRPr="00ED4265">
        <w:rPr>
          <w:rFonts w:ascii="Calibri" w:hAnsi="Calibri" w:cs="Calibri"/>
          <w:szCs w:val="24"/>
          <w:vertAlign w:val="superscript"/>
        </w:rPr>
        <w:t>st</w:t>
      </w:r>
      <w:r w:rsidRPr="00ED4265">
        <w:rPr>
          <w:rFonts w:ascii="Calibri" w:hAnsi="Calibri" w:cs="Calibri"/>
          <w:szCs w:val="24"/>
        </w:rPr>
        <w:t xml:space="preserve"> January to 31</w:t>
      </w:r>
      <w:r w:rsidRPr="00ED4265">
        <w:rPr>
          <w:rFonts w:ascii="Calibri" w:hAnsi="Calibri" w:cs="Calibri"/>
          <w:szCs w:val="24"/>
          <w:vertAlign w:val="superscript"/>
        </w:rPr>
        <w:t xml:space="preserve">st </w:t>
      </w:r>
      <w:r w:rsidRPr="00ED4265">
        <w:rPr>
          <w:rFonts w:ascii="Calibri" w:hAnsi="Calibri" w:cs="Calibri"/>
          <w:szCs w:val="24"/>
        </w:rPr>
        <w:t xml:space="preserve">December and published annually in March. </w:t>
      </w:r>
    </w:p>
    <w:p w14:paraId="190DF27F" w14:textId="77777777" w:rsidR="00053283" w:rsidRPr="00ED4265" w:rsidRDefault="00053283" w:rsidP="0080782A">
      <w:pPr>
        <w:rPr>
          <w:rFonts w:ascii="Calibri" w:hAnsi="Calibri" w:cs="Calibri"/>
          <w:szCs w:val="24"/>
        </w:rPr>
      </w:pPr>
    </w:p>
    <w:p w14:paraId="65FD66BC" w14:textId="330FB26E" w:rsidR="00053283" w:rsidRPr="00ED4265" w:rsidRDefault="00053283" w:rsidP="0080782A">
      <w:pPr>
        <w:rPr>
          <w:rFonts w:ascii="Calibri" w:hAnsi="Calibri" w:cs="Calibri"/>
          <w:szCs w:val="24"/>
        </w:rPr>
      </w:pPr>
      <w:r w:rsidRPr="00ED4265">
        <w:rPr>
          <w:rFonts w:ascii="Calibri" w:hAnsi="Calibri" w:cs="Calibri"/>
          <w:szCs w:val="24"/>
        </w:rPr>
        <w:t>It should be noted that this data is taken from the gov.uk statistical data set ‘</w:t>
      </w:r>
      <w:r w:rsidRPr="00ED4265">
        <w:rPr>
          <w:rFonts w:ascii="Calibri" w:hAnsi="Calibri" w:cs="Calibri"/>
          <w:i/>
          <w:szCs w:val="24"/>
        </w:rPr>
        <w:t>live tables on housing supply: indicators of new supply’</w:t>
      </w:r>
      <w:r w:rsidRPr="00ED4265">
        <w:rPr>
          <w:rFonts w:ascii="Calibri" w:hAnsi="Calibri" w:cs="Calibri"/>
          <w:szCs w:val="24"/>
        </w:rPr>
        <w:t>, which only includes new builds.  Trafford Council keep their own record of all completed dwellings which indicates a total of 1,308 additional dwellings were completed in 2020.</w:t>
      </w:r>
    </w:p>
    <w:p w14:paraId="7C3CF276" w14:textId="77777777" w:rsidR="00053283" w:rsidRPr="00ED4265" w:rsidRDefault="00053283" w:rsidP="0080782A">
      <w:pPr>
        <w:rPr>
          <w:rFonts w:ascii="Calibri" w:hAnsi="Calibri" w:cs="Calibri"/>
          <w:szCs w:val="24"/>
        </w:rPr>
      </w:pPr>
    </w:p>
    <w:p w14:paraId="455B3747" w14:textId="77777777" w:rsidR="00053283" w:rsidRPr="00ED4265" w:rsidRDefault="00053283" w:rsidP="0080782A">
      <w:pPr>
        <w:rPr>
          <w:rFonts w:ascii="Calibri" w:hAnsi="Calibri" w:cs="Calibri"/>
          <w:szCs w:val="24"/>
        </w:rPr>
      </w:pPr>
      <w:r w:rsidRPr="00ED4265">
        <w:rPr>
          <w:rFonts w:ascii="Calibri" w:hAnsi="Calibri" w:cs="Calibri"/>
          <w:noProof/>
          <w:lang w:eastAsia="en-GB"/>
        </w:rPr>
        <w:lastRenderedPageBreak/>
        <w:drawing>
          <wp:inline distT="0" distB="0" distL="0" distR="0" wp14:anchorId="7625E606" wp14:editId="37E56D49">
            <wp:extent cx="5730875" cy="3017520"/>
            <wp:effectExtent l="0" t="0" r="3175"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B7D4CC" w14:textId="77777777" w:rsidR="00053283" w:rsidRPr="00ED4265" w:rsidRDefault="00053283" w:rsidP="0080782A">
      <w:pPr>
        <w:rPr>
          <w:rFonts w:ascii="Calibri" w:hAnsi="Calibri" w:cs="Calibri"/>
          <w:b/>
          <w:szCs w:val="24"/>
          <w:u w:val="single"/>
        </w:rPr>
      </w:pPr>
    </w:p>
    <w:p w14:paraId="7672D74C" w14:textId="1332EE5C" w:rsidR="00990F55" w:rsidRPr="00ED4265" w:rsidRDefault="00990F55" w:rsidP="0080782A">
      <w:pPr>
        <w:pStyle w:val="ListParagraph"/>
        <w:spacing w:after="160" w:line="276" w:lineRule="auto"/>
        <w:ind w:left="0"/>
        <w:contextualSpacing/>
        <w:rPr>
          <w:rFonts w:ascii="Calibri" w:hAnsi="Calibri" w:cs="Calibri"/>
        </w:rPr>
      </w:pPr>
      <w:bookmarkStart w:id="11" w:name="_Hlk95984660"/>
      <w:r w:rsidRPr="00ED4265">
        <w:rPr>
          <w:rFonts w:ascii="Calibri" w:hAnsi="Calibri" w:cs="Calibri"/>
        </w:rPr>
        <w:t xml:space="preserve">Figure </w:t>
      </w:r>
      <w:r w:rsidR="000D2A18">
        <w:rPr>
          <w:rFonts w:ascii="Calibri" w:hAnsi="Calibri" w:cs="Calibri"/>
        </w:rPr>
        <w:t xml:space="preserve">12 </w:t>
      </w:r>
      <w:r w:rsidRPr="00ED4265">
        <w:rPr>
          <w:rFonts w:ascii="Calibri" w:hAnsi="Calibri" w:cs="Calibri"/>
        </w:rPr>
        <w:t xml:space="preserve">shows the total number of completions during Q3 2021/22 with Altrincham being the area with the highest number of completions; 30 units at Bowker Court, 2 units at 92-94 Park Road, 2 units at Greenbank House (15 Albert Square), and 1 unit at 75 Oakfield Road. </w:t>
      </w:r>
    </w:p>
    <w:p w14:paraId="2EBA8734" w14:textId="77777777" w:rsidR="00990F55" w:rsidRPr="00ED4265" w:rsidRDefault="00990F55" w:rsidP="0080782A">
      <w:pPr>
        <w:pStyle w:val="ListParagraph"/>
        <w:spacing w:after="160" w:line="276" w:lineRule="auto"/>
        <w:ind w:left="0"/>
        <w:contextualSpacing/>
        <w:rPr>
          <w:rFonts w:ascii="Calibri" w:hAnsi="Calibri" w:cs="Calibri"/>
        </w:rPr>
      </w:pPr>
    </w:p>
    <w:p w14:paraId="44E1B4D3" w14:textId="3CC6D281" w:rsidR="00990F55" w:rsidRPr="00ED4265" w:rsidRDefault="00990F55" w:rsidP="0080782A">
      <w:pPr>
        <w:pStyle w:val="ListParagraph"/>
        <w:spacing w:after="160" w:line="276" w:lineRule="auto"/>
        <w:ind w:left="0"/>
        <w:contextualSpacing/>
        <w:rPr>
          <w:rFonts w:ascii="Calibri" w:hAnsi="Calibri" w:cs="Calibri"/>
        </w:rPr>
      </w:pPr>
      <w:r w:rsidRPr="00ED4265">
        <w:rPr>
          <w:rFonts w:ascii="Calibri" w:hAnsi="Calibri" w:cs="Calibri"/>
        </w:rPr>
        <w:t>The negative figure displayed for Rural Communities is due to the development at Dunham House (Charcoal Road) where a block of flats was converted into a single dwelling resulting in a net loss of 7 units. However, due to the completion of 1 unit at Manor House, 10 Theobald Road, the total completions figure for Q3 in Rural Communities is -6.</w:t>
      </w:r>
    </w:p>
    <w:p w14:paraId="21E2E1D0" w14:textId="2BDBDD92" w:rsidR="00990F55" w:rsidRPr="000D2A18" w:rsidRDefault="00990F55" w:rsidP="0080782A">
      <w:pPr>
        <w:pStyle w:val="Caption"/>
        <w:keepNext/>
        <w:rPr>
          <w:rFonts w:ascii="Calibri" w:hAnsi="Calibri" w:cs="Calibri"/>
          <w:color w:val="auto"/>
          <w:sz w:val="22"/>
          <w:szCs w:val="22"/>
        </w:rPr>
      </w:pPr>
      <w:r w:rsidRPr="000D2A18">
        <w:rPr>
          <w:rFonts w:ascii="Calibri" w:hAnsi="Calibri" w:cs="Calibri"/>
          <w:color w:val="auto"/>
          <w:sz w:val="22"/>
          <w:szCs w:val="22"/>
        </w:rPr>
        <w:t xml:space="preserve">Figure </w:t>
      </w:r>
      <w:r w:rsidR="000D2A18">
        <w:rPr>
          <w:rFonts w:ascii="Calibri" w:hAnsi="Calibri" w:cs="Calibri"/>
          <w:color w:val="auto"/>
          <w:sz w:val="22"/>
          <w:szCs w:val="22"/>
        </w:rPr>
        <w:t>12</w:t>
      </w:r>
      <w:r w:rsidRPr="000D2A18">
        <w:rPr>
          <w:rFonts w:ascii="Calibri" w:hAnsi="Calibri" w:cs="Calibri"/>
          <w:color w:val="auto"/>
          <w:sz w:val="22"/>
          <w:szCs w:val="22"/>
        </w:rPr>
        <w:t>: Number of completions in Q3 2021/22</w:t>
      </w:r>
    </w:p>
    <w:p w14:paraId="17FDB644" w14:textId="3B35D0A0" w:rsidR="00990F55" w:rsidRPr="00ED4265" w:rsidRDefault="00990F55" w:rsidP="0080782A">
      <w:pPr>
        <w:rPr>
          <w:rFonts w:ascii="Calibri" w:hAnsi="Calibri" w:cs="Calibri"/>
        </w:rPr>
      </w:pPr>
      <w:r w:rsidRPr="00ED4265">
        <w:rPr>
          <w:rFonts w:ascii="Calibri" w:hAnsi="Calibri" w:cs="Calibri"/>
          <w:noProof/>
        </w:rPr>
        <w:drawing>
          <wp:inline distT="0" distB="0" distL="0" distR="0" wp14:anchorId="6FE3B67F" wp14:editId="2EDBA42B">
            <wp:extent cx="5940425" cy="2726690"/>
            <wp:effectExtent l="0" t="0" r="3175"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940425" cy="2726690"/>
                    </a:xfrm>
                    <a:prstGeom prst="rect">
                      <a:avLst/>
                    </a:prstGeom>
                    <a:noFill/>
                    <a:ln>
                      <a:noFill/>
                    </a:ln>
                  </pic:spPr>
                </pic:pic>
              </a:graphicData>
            </a:graphic>
          </wp:inline>
        </w:drawing>
      </w:r>
    </w:p>
    <w:p w14:paraId="7B46100A" w14:textId="77777777" w:rsidR="00990F55" w:rsidRPr="00ED4265" w:rsidRDefault="00990F55" w:rsidP="0080782A">
      <w:pPr>
        <w:rPr>
          <w:rFonts w:ascii="Calibri" w:hAnsi="Calibri" w:cs="Calibri"/>
        </w:rPr>
      </w:pPr>
    </w:p>
    <w:p w14:paraId="6A782EA4" w14:textId="77777777" w:rsidR="00181FA7" w:rsidRDefault="00181FA7" w:rsidP="0080782A">
      <w:pPr>
        <w:rPr>
          <w:rFonts w:ascii="Calibri" w:hAnsi="Calibri" w:cs="Calibri"/>
          <w:bCs/>
          <w:szCs w:val="24"/>
        </w:rPr>
      </w:pPr>
    </w:p>
    <w:p w14:paraId="301AADA6" w14:textId="77777777" w:rsidR="00181FA7" w:rsidRDefault="00181FA7" w:rsidP="0080782A">
      <w:pPr>
        <w:rPr>
          <w:rFonts w:ascii="Calibri" w:hAnsi="Calibri" w:cs="Calibri"/>
          <w:bCs/>
          <w:szCs w:val="24"/>
        </w:rPr>
      </w:pPr>
    </w:p>
    <w:p w14:paraId="18B4FF25" w14:textId="77777777" w:rsidR="00181FA7" w:rsidRDefault="00181FA7" w:rsidP="0080782A">
      <w:pPr>
        <w:rPr>
          <w:rFonts w:ascii="Calibri" w:hAnsi="Calibri" w:cs="Calibri"/>
          <w:bCs/>
          <w:szCs w:val="24"/>
        </w:rPr>
      </w:pPr>
    </w:p>
    <w:p w14:paraId="6FEA88F1" w14:textId="77777777" w:rsidR="00181FA7" w:rsidRDefault="00181FA7" w:rsidP="0080782A">
      <w:pPr>
        <w:rPr>
          <w:rFonts w:ascii="Calibri" w:hAnsi="Calibri" w:cs="Calibri"/>
          <w:bCs/>
          <w:szCs w:val="24"/>
        </w:rPr>
      </w:pPr>
    </w:p>
    <w:p w14:paraId="49E23875" w14:textId="72ACF2C6" w:rsidR="00990F55" w:rsidRPr="00ED4265" w:rsidRDefault="00990F55" w:rsidP="0080782A">
      <w:pPr>
        <w:rPr>
          <w:rFonts w:ascii="Calibri" w:hAnsi="Calibri" w:cs="Calibri"/>
          <w:bCs/>
          <w:szCs w:val="24"/>
        </w:rPr>
      </w:pPr>
      <w:r w:rsidRPr="00ED4265">
        <w:rPr>
          <w:rFonts w:ascii="Calibri" w:hAnsi="Calibri" w:cs="Calibri"/>
          <w:bCs/>
          <w:szCs w:val="24"/>
        </w:rPr>
        <w:lastRenderedPageBreak/>
        <w:t>Table</w:t>
      </w:r>
      <w:r w:rsidR="000D2A18">
        <w:rPr>
          <w:rFonts w:ascii="Calibri" w:hAnsi="Calibri" w:cs="Calibri"/>
          <w:bCs/>
          <w:szCs w:val="24"/>
        </w:rPr>
        <w:t xml:space="preserve"> 2</w:t>
      </w:r>
      <w:r w:rsidRPr="00ED4265">
        <w:rPr>
          <w:rFonts w:ascii="Calibri" w:hAnsi="Calibri" w:cs="Calibri"/>
          <w:bCs/>
          <w:szCs w:val="24"/>
        </w:rPr>
        <w:t xml:space="preserve"> shows the total completions recorded by the Housing Tracker and the SHLAA, per quarter, for 2021/22. </w:t>
      </w:r>
    </w:p>
    <w:p w14:paraId="069CBED8" w14:textId="77777777" w:rsidR="00990F55" w:rsidRPr="00ED4265" w:rsidRDefault="00990F55" w:rsidP="0080782A">
      <w:pPr>
        <w:rPr>
          <w:rFonts w:ascii="Calibri" w:hAnsi="Calibri" w:cs="Calibri"/>
          <w:bCs/>
          <w:szCs w:val="24"/>
        </w:rPr>
      </w:pPr>
    </w:p>
    <w:p w14:paraId="46520BE2" w14:textId="479685A2" w:rsidR="00990F55" w:rsidRPr="00ED4265" w:rsidRDefault="00990F55" w:rsidP="0080782A">
      <w:pPr>
        <w:rPr>
          <w:rFonts w:ascii="Calibri" w:hAnsi="Calibri" w:cs="Calibri"/>
          <w:b/>
          <w:sz w:val="22"/>
          <w:szCs w:val="22"/>
        </w:rPr>
      </w:pPr>
      <w:r w:rsidRPr="00ED4265">
        <w:rPr>
          <w:rFonts w:ascii="Calibri" w:hAnsi="Calibri" w:cs="Calibri"/>
          <w:b/>
          <w:sz w:val="22"/>
          <w:szCs w:val="22"/>
        </w:rPr>
        <w:t>Table</w:t>
      </w:r>
      <w:r w:rsidR="000D2A18">
        <w:rPr>
          <w:rFonts w:ascii="Calibri" w:hAnsi="Calibri" w:cs="Calibri"/>
          <w:b/>
          <w:sz w:val="22"/>
          <w:szCs w:val="22"/>
        </w:rPr>
        <w:t xml:space="preserve"> 2</w:t>
      </w:r>
      <w:r w:rsidRPr="00ED4265">
        <w:rPr>
          <w:rFonts w:ascii="Calibri" w:hAnsi="Calibri" w:cs="Calibri"/>
          <w:b/>
          <w:sz w:val="22"/>
          <w:szCs w:val="22"/>
        </w:rPr>
        <w:t>: Total completions from Housing Tracker and SHLAA 2021/22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525"/>
        <w:gridCol w:w="2150"/>
        <w:gridCol w:w="2420"/>
      </w:tblGrid>
      <w:tr w:rsidR="00990F55" w:rsidRPr="00ED4265" w14:paraId="711DC41B" w14:textId="77777777" w:rsidTr="002C2D21">
        <w:tc>
          <w:tcPr>
            <w:tcW w:w="2320" w:type="dxa"/>
            <w:shd w:val="clear" w:color="auto" w:fill="BFBFBF"/>
            <w:vAlign w:val="center"/>
          </w:tcPr>
          <w:p w14:paraId="549EA568" w14:textId="77777777" w:rsidR="00990F55" w:rsidRPr="00ED4265" w:rsidRDefault="00990F55" w:rsidP="002C2D21">
            <w:pPr>
              <w:jc w:val="center"/>
              <w:rPr>
                <w:rFonts w:ascii="Calibri" w:hAnsi="Calibri" w:cs="Calibri"/>
                <w:b/>
                <w:sz w:val="22"/>
                <w:szCs w:val="22"/>
              </w:rPr>
            </w:pPr>
            <w:bookmarkStart w:id="12" w:name="_Hlk94265675"/>
            <w:r w:rsidRPr="00ED4265">
              <w:rPr>
                <w:rFonts w:ascii="Calibri" w:hAnsi="Calibri" w:cs="Calibri"/>
                <w:b/>
                <w:sz w:val="22"/>
                <w:szCs w:val="22"/>
              </w:rPr>
              <w:t>2021/22</w:t>
            </w:r>
          </w:p>
        </w:tc>
        <w:tc>
          <w:tcPr>
            <w:tcW w:w="2557" w:type="dxa"/>
            <w:shd w:val="clear" w:color="auto" w:fill="BFBFBF"/>
            <w:vAlign w:val="center"/>
          </w:tcPr>
          <w:p w14:paraId="653C6B7C" w14:textId="77777777" w:rsidR="00990F55" w:rsidRPr="00ED4265" w:rsidRDefault="00990F55" w:rsidP="002C2D21">
            <w:pPr>
              <w:jc w:val="center"/>
              <w:rPr>
                <w:rFonts w:ascii="Calibri" w:hAnsi="Calibri" w:cs="Calibri"/>
                <w:b/>
                <w:sz w:val="22"/>
                <w:szCs w:val="22"/>
              </w:rPr>
            </w:pPr>
            <w:r w:rsidRPr="00ED4265">
              <w:rPr>
                <w:rFonts w:ascii="Calibri" w:hAnsi="Calibri" w:cs="Calibri"/>
                <w:b/>
                <w:sz w:val="22"/>
                <w:szCs w:val="22"/>
              </w:rPr>
              <w:t>Housing Tracker Net Unit Completions</w:t>
            </w:r>
          </w:p>
        </w:tc>
        <w:tc>
          <w:tcPr>
            <w:tcW w:w="2172" w:type="dxa"/>
            <w:shd w:val="clear" w:color="auto" w:fill="BFBFBF"/>
            <w:vAlign w:val="center"/>
          </w:tcPr>
          <w:p w14:paraId="59F452AE" w14:textId="77777777" w:rsidR="00990F55" w:rsidRPr="00ED4265" w:rsidRDefault="00990F55" w:rsidP="002C2D21">
            <w:pPr>
              <w:jc w:val="center"/>
              <w:rPr>
                <w:rFonts w:ascii="Calibri" w:hAnsi="Calibri" w:cs="Calibri"/>
                <w:b/>
                <w:sz w:val="22"/>
                <w:szCs w:val="22"/>
              </w:rPr>
            </w:pPr>
            <w:r w:rsidRPr="00ED4265">
              <w:rPr>
                <w:rFonts w:ascii="Calibri" w:hAnsi="Calibri" w:cs="Calibri"/>
                <w:b/>
                <w:sz w:val="22"/>
                <w:szCs w:val="22"/>
              </w:rPr>
              <w:t>Housing Tracker Gross Unit Completions</w:t>
            </w:r>
          </w:p>
        </w:tc>
        <w:tc>
          <w:tcPr>
            <w:tcW w:w="2449" w:type="dxa"/>
            <w:shd w:val="clear" w:color="auto" w:fill="BFBFBF"/>
            <w:vAlign w:val="center"/>
          </w:tcPr>
          <w:p w14:paraId="0D14C6DD" w14:textId="77777777" w:rsidR="00990F55" w:rsidRPr="00ED4265" w:rsidRDefault="00990F55" w:rsidP="002C2D21">
            <w:pPr>
              <w:jc w:val="center"/>
              <w:rPr>
                <w:rFonts w:ascii="Calibri" w:hAnsi="Calibri" w:cs="Calibri"/>
                <w:b/>
                <w:sz w:val="22"/>
                <w:szCs w:val="22"/>
              </w:rPr>
            </w:pPr>
            <w:r w:rsidRPr="00ED4265">
              <w:rPr>
                <w:rFonts w:ascii="Calibri" w:hAnsi="Calibri" w:cs="Calibri"/>
                <w:b/>
                <w:sz w:val="22"/>
                <w:szCs w:val="22"/>
              </w:rPr>
              <w:t>SHLAA Gross Unit Completions</w:t>
            </w:r>
          </w:p>
        </w:tc>
      </w:tr>
      <w:tr w:rsidR="00990F55" w:rsidRPr="00ED4265" w14:paraId="2F7498D9" w14:textId="77777777" w:rsidTr="0013731D">
        <w:tc>
          <w:tcPr>
            <w:tcW w:w="2320" w:type="dxa"/>
            <w:shd w:val="clear" w:color="auto" w:fill="auto"/>
            <w:vAlign w:val="center"/>
          </w:tcPr>
          <w:p w14:paraId="1DF92603"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Q1</w:t>
            </w:r>
          </w:p>
        </w:tc>
        <w:tc>
          <w:tcPr>
            <w:tcW w:w="2557" w:type="dxa"/>
            <w:shd w:val="clear" w:color="auto" w:fill="auto"/>
            <w:vAlign w:val="center"/>
          </w:tcPr>
          <w:p w14:paraId="7A3411A2"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72</w:t>
            </w:r>
          </w:p>
        </w:tc>
        <w:tc>
          <w:tcPr>
            <w:tcW w:w="2172" w:type="dxa"/>
            <w:shd w:val="clear" w:color="auto" w:fill="auto"/>
          </w:tcPr>
          <w:p w14:paraId="3A957E2B"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79</w:t>
            </w:r>
          </w:p>
        </w:tc>
        <w:tc>
          <w:tcPr>
            <w:tcW w:w="2449" w:type="dxa"/>
            <w:shd w:val="clear" w:color="auto" w:fill="auto"/>
            <w:vAlign w:val="center"/>
          </w:tcPr>
          <w:p w14:paraId="14161D74"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132</w:t>
            </w:r>
          </w:p>
        </w:tc>
      </w:tr>
      <w:tr w:rsidR="00990F55" w:rsidRPr="00ED4265" w14:paraId="1773955B" w14:textId="77777777" w:rsidTr="0013731D">
        <w:tc>
          <w:tcPr>
            <w:tcW w:w="2320" w:type="dxa"/>
            <w:shd w:val="clear" w:color="auto" w:fill="auto"/>
            <w:vAlign w:val="center"/>
          </w:tcPr>
          <w:p w14:paraId="27188F08"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Q2</w:t>
            </w:r>
          </w:p>
        </w:tc>
        <w:tc>
          <w:tcPr>
            <w:tcW w:w="2557" w:type="dxa"/>
            <w:shd w:val="clear" w:color="auto" w:fill="auto"/>
            <w:vAlign w:val="center"/>
          </w:tcPr>
          <w:p w14:paraId="7433E358"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101</w:t>
            </w:r>
          </w:p>
        </w:tc>
        <w:tc>
          <w:tcPr>
            <w:tcW w:w="2172" w:type="dxa"/>
            <w:shd w:val="clear" w:color="auto" w:fill="auto"/>
          </w:tcPr>
          <w:p w14:paraId="05A5A514"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103</w:t>
            </w:r>
          </w:p>
        </w:tc>
        <w:tc>
          <w:tcPr>
            <w:tcW w:w="2449" w:type="dxa"/>
            <w:shd w:val="clear" w:color="auto" w:fill="auto"/>
            <w:vAlign w:val="center"/>
          </w:tcPr>
          <w:p w14:paraId="3EBA985A"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137</w:t>
            </w:r>
          </w:p>
        </w:tc>
      </w:tr>
      <w:tr w:rsidR="00990F55" w:rsidRPr="00ED4265" w14:paraId="567B4E52" w14:textId="77777777" w:rsidTr="0013731D">
        <w:tc>
          <w:tcPr>
            <w:tcW w:w="2320" w:type="dxa"/>
            <w:shd w:val="clear" w:color="auto" w:fill="auto"/>
            <w:vAlign w:val="center"/>
          </w:tcPr>
          <w:p w14:paraId="483583AC"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Q3</w:t>
            </w:r>
          </w:p>
        </w:tc>
        <w:tc>
          <w:tcPr>
            <w:tcW w:w="2557" w:type="dxa"/>
            <w:shd w:val="clear" w:color="auto" w:fill="auto"/>
            <w:vAlign w:val="center"/>
          </w:tcPr>
          <w:p w14:paraId="48093F7E"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38</w:t>
            </w:r>
          </w:p>
        </w:tc>
        <w:tc>
          <w:tcPr>
            <w:tcW w:w="2172" w:type="dxa"/>
            <w:shd w:val="clear" w:color="auto" w:fill="auto"/>
          </w:tcPr>
          <w:p w14:paraId="25D58EBB"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62</w:t>
            </w:r>
          </w:p>
        </w:tc>
        <w:tc>
          <w:tcPr>
            <w:tcW w:w="2449" w:type="dxa"/>
            <w:shd w:val="clear" w:color="auto" w:fill="auto"/>
            <w:vAlign w:val="center"/>
          </w:tcPr>
          <w:p w14:paraId="0CD15A21"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214</w:t>
            </w:r>
          </w:p>
        </w:tc>
      </w:tr>
      <w:bookmarkEnd w:id="12"/>
    </w:tbl>
    <w:p w14:paraId="537891AE" w14:textId="77777777" w:rsidR="00990F55" w:rsidRPr="00ED4265" w:rsidRDefault="00990F55" w:rsidP="0080782A">
      <w:pPr>
        <w:rPr>
          <w:rFonts w:ascii="Calibri" w:hAnsi="Calibri" w:cs="Calibri"/>
          <w:bCs/>
          <w:szCs w:val="24"/>
        </w:rPr>
      </w:pPr>
    </w:p>
    <w:p w14:paraId="53799DA5" w14:textId="56C3111F" w:rsidR="00990F55" w:rsidRPr="00ED4265" w:rsidRDefault="00990F55" w:rsidP="0080782A">
      <w:pPr>
        <w:rPr>
          <w:rFonts w:ascii="Calibri" w:hAnsi="Calibri" w:cs="Calibri"/>
          <w:bCs/>
          <w:szCs w:val="24"/>
        </w:rPr>
      </w:pPr>
      <w:r w:rsidRPr="00ED4265">
        <w:rPr>
          <w:rFonts w:ascii="Calibri" w:hAnsi="Calibri" w:cs="Calibri"/>
          <w:bCs/>
          <w:szCs w:val="24"/>
        </w:rPr>
        <w:t xml:space="preserve">In </w:t>
      </w:r>
      <w:r w:rsidR="00847C23">
        <w:rPr>
          <w:rFonts w:ascii="Calibri" w:hAnsi="Calibri" w:cs="Calibri"/>
          <w:bCs/>
          <w:szCs w:val="24"/>
        </w:rPr>
        <w:t xml:space="preserve">quarter </w:t>
      </w:r>
      <w:r w:rsidRPr="00ED4265">
        <w:rPr>
          <w:rFonts w:ascii="Calibri" w:hAnsi="Calibri" w:cs="Calibri"/>
          <w:bCs/>
          <w:szCs w:val="24"/>
        </w:rPr>
        <w:t>3</w:t>
      </w:r>
      <w:r w:rsidR="00847C23">
        <w:rPr>
          <w:rFonts w:ascii="Calibri" w:hAnsi="Calibri" w:cs="Calibri"/>
          <w:bCs/>
          <w:szCs w:val="24"/>
        </w:rPr>
        <w:t xml:space="preserve"> 2021/22</w:t>
      </w:r>
      <w:r w:rsidRPr="00ED4265">
        <w:rPr>
          <w:rFonts w:ascii="Calibri" w:hAnsi="Calibri" w:cs="Calibri"/>
          <w:bCs/>
          <w:szCs w:val="24"/>
        </w:rPr>
        <w:t>, the SHLAA recorded the following completions that were not included in the Tracker completions</w:t>
      </w:r>
      <w:r w:rsidR="00847C23">
        <w:rPr>
          <w:rFonts w:ascii="Calibri" w:hAnsi="Calibri" w:cs="Calibri"/>
          <w:bCs/>
          <w:szCs w:val="24"/>
        </w:rPr>
        <w:t>. This is because the SHLAA records completions by unit whereas the Tracker records per development.</w:t>
      </w:r>
    </w:p>
    <w:p w14:paraId="7BA1B02F" w14:textId="77777777" w:rsidR="00990F55" w:rsidRPr="00ED4265" w:rsidRDefault="00990F55" w:rsidP="0080782A">
      <w:pPr>
        <w:rPr>
          <w:rFonts w:ascii="Calibri" w:hAnsi="Calibri" w:cs="Calibri"/>
          <w:bCs/>
          <w:szCs w:val="24"/>
        </w:rPr>
      </w:pPr>
    </w:p>
    <w:p w14:paraId="04F0F4D6" w14:textId="1474C7E7" w:rsidR="00990F55" w:rsidRPr="00ED4265" w:rsidRDefault="00990F55" w:rsidP="0080782A">
      <w:pPr>
        <w:numPr>
          <w:ilvl w:val="0"/>
          <w:numId w:val="31"/>
        </w:numPr>
        <w:ind w:left="709"/>
        <w:rPr>
          <w:rFonts w:ascii="Calibri" w:hAnsi="Calibri" w:cs="Calibri"/>
          <w:bCs/>
          <w:szCs w:val="24"/>
        </w:rPr>
      </w:pPr>
      <w:r w:rsidRPr="00ED4265">
        <w:rPr>
          <w:rFonts w:ascii="Calibri" w:hAnsi="Calibri" w:cs="Calibri"/>
          <w:bCs/>
          <w:szCs w:val="24"/>
        </w:rPr>
        <w:t xml:space="preserve">37 units completed at the Former </w:t>
      </w:r>
      <w:proofErr w:type="spellStart"/>
      <w:r w:rsidRPr="00ED4265">
        <w:rPr>
          <w:rFonts w:ascii="Calibri" w:hAnsi="Calibri" w:cs="Calibri"/>
          <w:bCs/>
          <w:szCs w:val="24"/>
        </w:rPr>
        <w:t>Itron</w:t>
      </w:r>
      <w:proofErr w:type="spellEnd"/>
      <w:r w:rsidRPr="00ED4265">
        <w:rPr>
          <w:rFonts w:ascii="Calibri" w:hAnsi="Calibri" w:cs="Calibri"/>
          <w:bCs/>
          <w:szCs w:val="24"/>
        </w:rPr>
        <w:t xml:space="preserve"> Site (Stretford). This site is still under development and will provide a total of 282 units once fully complete. </w:t>
      </w:r>
    </w:p>
    <w:p w14:paraId="2AED6FAA" w14:textId="77777777" w:rsidR="00990F55" w:rsidRPr="00ED4265" w:rsidRDefault="00990F55" w:rsidP="0080782A">
      <w:pPr>
        <w:ind w:left="709" w:hanging="360"/>
        <w:rPr>
          <w:rFonts w:ascii="Calibri" w:hAnsi="Calibri" w:cs="Calibri"/>
          <w:bCs/>
          <w:szCs w:val="24"/>
        </w:rPr>
      </w:pPr>
    </w:p>
    <w:p w14:paraId="71E18FE4" w14:textId="5F25A323" w:rsidR="00990F55" w:rsidRPr="00ED4265" w:rsidRDefault="00990F55" w:rsidP="0080782A">
      <w:pPr>
        <w:numPr>
          <w:ilvl w:val="0"/>
          <w:numId w:val="31"/>
        </w:numPr>
        <w:ind w:left="709"/>
        <w:rPr>
          <w:rFonts w:ascii="Calibri" w:hAnsi="Calibri" w:cs="Calibri"/>
          <w:bCs/>
          <w:szCs w:val="24"/>
        </w:rPr>
      </w:pPr>
      <w:r w:rsidRPr="00ED4265">
        <w:rPr>
          <w:rFonts w:ascii="Calibri" w:hAnsi="Calibri" w:cs="Calibri"/>
          <w:bCs/>
          <w:szCs w:val="24"/>
        </w:rPr>
        <w:t xml:space="preserve">89 units completed at the </w:t>
      </w:r>
      <w:proofErr w:type="spellStart"/>
      <w:r w:rsidRPr="00ED4265">
        <w:rPr>
          <w:rFonts w:ascii="Calibri" w:hAnsi="Calibri" w:cs="Calibri"/>
          <w:bCs/>
          <w:szCs w:val="24"/>
        </w:rPr>
        <w:t>Cornbrook</w:t>
      </w:r>
      <w:proofErr w:type="spellEnd"/>
      <w:r w:rsidRPr="00ED4265">
        <w:rPr>
          <w:rFonts w:ascii="Calibri" w:hAnsi="Calibri" w:cs="Calibri"/>
          <w:bCs/>
          <w:szCs w:val="24"/>
        </w:rPr>
        <w:t xml:space="preserve"> Works (Old Trafford). This site is still under development and will provide a total of 363 units once fully complete.</w:t>
      </w:r>
    </w:p>
    <w:p w14:paraId="755A1470" w14:textId="77777777" w:rsidR="00990F55" w:rsidRPr="00ED4265" w:rsidRDefault="00990F55" w:rsidP="0080782A">
      <w:pPr>
        <w:pStyle w:val="ListParagraph"/>
        <w:ind w:left="709" w:hanging="360"/>
        <w:rPr>
          <w:rFonts w:ascii="Calibri" w:hAnsi="Calibri" w:cs="Calibri"/>
          <w:bCs/>
          <w:szCs w:val="24"/>
        </w:rPr>
      </w:pPr>
    </w:p>
    <w:p w14:paraId="1BCEFB36" w14:textId="41F054B9" w:rsidR="00990F55" w:rsidRPr="00ED4265" w:rsidRDefault="00990F55" w:rsidP="0080782A">
      <w:pPr>
        <w:numPr>
          <w:ilvl w:val="0"/>
          <w:numId w:val="31"/>
        </w:numPr>
        <w:ind w:left="709"/>
        <w:rPr>
          <w:rFonts w:ascii="Calibri" w:hAnsi="Calibri" w:cs="Calibri"/>
          <w:bCs/>
          <w:szCs w:val="24"/>
        </w:rPr>
      </w:pPr>
      <w:r w:rsidRPr="00ED4265">
        <w:rPr>
          <w:rFonts w:ascii="Calibri" w:hAnsi="Calibri" w:cs="Calibri"/>
          <w:bCs/>
          <w:szCs w:val="24"/>
        </w:rPr>
        <w:t>24 units completed at Heath Farm (Partington). This site is still under development and will provide a total of 148 units once fully complete.</w:t>
      </w:r>
    </w:p>
    <w:p w14:paraId="6E87F718" w14:textId="77777777" w:rsidR="00990F55" w:rsidRPr="00ED4265" w:rsidRDefault="00990F55" w:rsidP="0080782A">
      <w:pPr>
        <w:pStyle w:val="ListParagraph"/>
        <w:spacing w:after="160" w:line="276" w:lineRule="auto"/>
        <w:ind w:left="0"/>
        <w:contextualSpacing/>
        <w:rPr>
          <w:rFonts w:ascii="Calibri" w:hAnsi="Calibri" w:cs="Calibri"/>
          <w:b/>
          <w:u w:val="single"/>
        </w:rPr>
      </w:pPr>
    </w:p>
    <w:p w14:paraId="5723163D" w14:textId="7BA1575C" w:rsidR="00990F55" w:rsidRPr="00ED4265" w:rsidRDefault="00990F55" w:rsidP="0080782A">
      <w:pPr>
        <w:rPr>
          <w:rFonts w:ascii="Calibri" w:hAnsi="Calibri" w:cs="Calibri"/>
        </w:rPr>
      </w:pPr>
      <w:r w:rsidRPr="00ED4265">
        <w:rPr>
          <w:rFonts w:ascii="Calibri" w:hAnsi="Calibri" w:cs="Calibri"/>
        </w:rPr>
        <w:t xml:space="preserve">Figure </w:t>
      </w:r>
      <w:r w:rsidR="000D2A18">
        <w:rPr>
          <w:rFonts w:ascii="Calibri" w:hAnsi="Calibri" w:cs="Calibri"/>
        </w:rPr>
        <w:t>13</w:t>
      </w:r>
      <w:r w:rsidRPr="00ED4265">
        <w:rPr>
          <w:rFonts w:ascii="Calibri" w:hAnsi="Calibri" w:cs="Calibri"/>
        </w:rPr>
        <w:t xml:space="preserve"> shows the total number of potential new units that have been granted planning permission as of </w:t>
      </w:r>
      <w:r w:rsidR="00847C23">
        <w:rPr>
          <w:rFonts w:ascii="Calibri" w:hAnsi="Calibri" w:cs="Calibri"/>
        </w:rPr>
        <w:t xml:space="preserve">quarter </w:t>
      </w:r>
      <w:r w:rsidRPr="00ED4265">
        <w:rPr>
          <w:rFonts w:ascii="Calibri" w:hAnsi="Calibri" w:cs="Calibri"/>
        </w:rPr>
        <w:t xml:space="preserve">3 2021/22.  Old Trafford is the area with the most potential net new units with large developments granted planning permission at Pomona Strand, </w:t>
      </w:r>
      <w:proofErr w:type="spellStart"/>
      <w:r w:rsidRPr="00ED4265">
        <w:rPr>
          <w:rFonts w:ascii="Calibri" w:hAnsi="Calibri" w:cs="Calibri"/>
        </w:rPr>
        <w:t>Cornbrook</w:t>
      </w:r>
      <w:proofErr w:type="spellEnd"/>
      <w:r w:rsidRPr="00ED4265">
        <w:rPr>
          <w:rFonts w:ascii="Calibri" w:hAnsi="Calibri" w:cs="Calibri"/>
        </w:rPr>
        <w:t xml:space="preserve"> Works, Trafford Plaza, and Elsinore Road/</w:t>
      </w:r>
      <w:proofErr w:type="spellStart"/>
      <w:r w:rsidRPr="00ED4265">
        <w:rPr>
          <w:rFonts w:ascii="Calibri" w:hAnsi="Calibri" w:cs="Calibri"/>
        </w:rPr>
        <w:t>Skerton</w:t>
      </w:r>
      <w:proofErr w:type="spellEnd"/>
      <w:r w:rsidRPr="00ED4265">
        <w:rPr>
          <w:rFonts w:ascii="Calibri" w:hAnsi="Calibri" w:cs="Calibri"/>
        </w:rPr>
        <w:t xml:space="preserve"> Road.</w:t>
      </w:r>
    </w:p>
    <w:p w14:paraId="781915C5" w14:textId="77777777" w:rsidR="00990F55" w:rsidRPr="00ED4265" w:rsidRDefault="00990F55" w:rsidP="0080782A">
      <w:pPr>
        <w:rPr>
          <w:rFonts w:ascii="Calibri" w:hAnsi="Calibri" w:cs="Calibri"/>
        </w:rPr>
      </w:pPr>
    </w:p>
    <w:p w14:paraId="7565312E" w14:textId="07F45B2F" w:rsidR="00990F55" w:rsidRPr="000D2A18" w:rsidRDefault="00990F55" w:rsidP="0080782A">
      <w:pPr>
        <w:pStyle w:val="Caption"/>
        <w:keepNext/>
        <w:rPr>
          <w:rFonts w:ascii="Calibri" w:hAnsi="Calibri" w:cs="Calibri"/>
          <w:color w:val="auto"/>
          <w:sz w:val="22"/>
          <w:szCs w:val="22"/>
        </w:rPr>
      </w:pPr>
      <w:r w:rsidRPr="000D2A18">
        <w:rPr>
          <w:rFonts w:ascii="Calibri" w:hAnsi="Calibri" w:cs="Calibri"/>
          <w:color w:val="auto"/>
          <w:sz w:val="22"/>
          <w:szCs w:val="22"/>
        </w:rPr>
        <w:t xml:space="preserve">Figure </w:t>
      </w:r>
      <w:r w:rsidR="000D2A18">
        <w:rPr>
          <w:rFonts w:ascii="Calibri" w:hAnsi="Calibri" w:cs="Calibri"/>
          <w:color w:val="auto"/>
          <w:sz w:val="22"/>
          <w:szCs w:val="22"/>
        </w:rPr>
        <w:t>13</w:t>
      </w:r>
      <w:r w:rsidRPr="000D2A18">
        <w:rPr>
          <w:rFonts w:ascii="Calibri" w:hAnsi="Calibri" w:cs="Calibri"/>
          <w:color w:val="auto"/>
          <w:sz w:val="22"/>
          <w:szCs w:val="22"/>
        </w:rPr>
        <w:t>: Potential net new units Q3 2021/22</w:t>
      </w:r>
    </w:p>
    <w:p w14:paraId="461CB369" w14:textId="0FD3BE69" w:rsidR="00990F55" w:rsidRPr="00ED4265" w:rsidRDefault="00990F55" w:rsidP="0080782A">
      <w:pPr>
        <w:rPr>
          <w:rFonts w:ascii="Calibri" w:hAnsi="Calibri" w:cs="Calibri"/>
        </w:rPr>
      </w:pPr>
      <w:r w:rsidRPr="00ED4265">
        <w:rPr>
          <w:rFonts w:ascii="Calibri" w:hAnsi="Calibri" w:cs="Calibri"/>
          <w:noProof/>
        </w:rPr>
        <w:drawing>
          <wp:inline distT="0" distB="0" distL="0" distR="0" wp14:anchorId="0DDD266B" wp14:editId="5A91360F">
            <wp:extent cx="5940425" cy="2741930"/>
            <wp:effectExtent l="0" t="0" r="3175" b="127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5940425" cy="2741930"/>
                    </a:xfrm>
                    <a:prstGeom prst="rect">
                      <a:avLst/>
                    </a:prstGeom>
                    <a:noFill/>
                    <a:ln>
                      <a:noFill/>
                    </a:ln>
                  </pic:spPr>
                </pic:pic>
              </a:graphicData>
            </a:graphic>
          </wp:inline>
        </w:drawing>
      </w:r>
    </w:p>
    <w:p w14:paraId="561BAD2B" w14:textId="77777777" w:rsidR="00990F55" w:rsidRPr="00ED4265" w:rsidRDefault="00990F55" w:rsidP="0080782A">
      <w:pPr>
        <w:rPr>
          <w:rFonts w:ascii="Calibri" w:hAnsi="Calibri" w:cs="Calibri"/>
          <w:b/>
          <w:bCs/>
          <w:u w:val="single"/>
        </w:rPr>
      </w:pPr>
    </w:p>
    <w:p w14:paraId="4D675BED" w14:textId="77777777" w:rsidR="000D2A18" w:rsidRDefault="000D2A18" w:rsidP="0080782A">
      <w:pPr>
        <w:rPr>
          <w:rFonts w:ascii="Calibri" w:hAnsi="Calibri" w:cs="Calibri"/>
          <w:i/>
          <w:iCs/>
        </w:rPr>
      </w:pPr>
    </w:p>
    <w:p w14:paraId="238F9D3B" w14:textId="77777777" w:rsidR="000D2A18" w:rsidRDefault="000D2A18" w:rsidP="0080782A">
      <w:pPr>
        <w:rPr>
          <w:rFonts w:ascii="Calibri" w:hAnsi="Calibri" w:cs="Calibri"/>
          <w:i/>
          <w:iCs/>
        </w:rPr>
      </w:pPr>
    </w:p>
    <w:p w14:paraId="3DE75840" w14:textId="77777777" w:rsidR="000D2A18" w:rsidRDefault="000D2A18" w:rsidP="0080782A">
      <w:pPr>
        <w:rPr>
          <w:rFonts w:ascii="Calibri" w:hAnsi="Calibri" w:cs="Calibri"/>
          <w:i/>
          <w:iCs/>
        </w:rPr>
      </w:pPr>
    </w:p>
    <w:p w14:paraId="1373D866" w14:textId="149C5341" w:rsidR="00990F55" w:rsidRPr="00ED4265" w:rsidRDefault="00990F55" w:rsidP="0080782A">
      <w:pPr>
        <w:rPr>
          <w:rFonts w:ascii="Calibri" w:hAnsi="Calibri" w:cs="Calibri"/>
        </w:rPr>
      </w:pPr>
      <w:r w:rsidRPr="00ED4265">
        <w:rPr>
          <w:rFonts w:ascii="Calibri" w:hAnsi="Calibri" w:cs="Calibri"/>
        </w:rPr>
        <w:lastRenderedPageBreak/>
        <w:t xml:space="preserve">Figure </w:t>
      </w:r>
      <w:r w:rsidR="000D2A18">
        <w:rPr>
          <w:rFonts w:ascii="Calibri" w:hAnsi="Calibri" w:cs="Calibri"/>
        </w:rPr>
        <w:t>14</w:t>
      </w:r>
      <w:r w:rsidRPr="00ED4265">
        <w:rPr>
          <w:rFonts w:ascii="Calibri" w:hAnsi="Calibri" w:cs="Calibri"/>
        </w:rPr>
        <w:t xml:space="preserve"> shows the total potential net new units along with the total number of units that have commenced on site as </w:t>
      </w:r>
      <w:proofErr w:type="gramStart"/>
      <w:r w:rsidRPr="00ED4265">
        <w:rPr>
          <w:rFonts w:ascii="Calibri" w:hAnsi="Calibri" w:cs="Calibri"/>
        </w:rPr>
        <w:t>at</w:t>
      </w:r>
      <w:proofErr w:type="gramEnd"/>
      <w:r w:rsidRPr="00ED4265">
        <w:rPr>
          <w:rFonts w:ascii="Calibri" w:hAnsi="Calibri" w:cs="Calibri"/>
        </w:rPr>
        <w:t xml:space="preserve"> 31</w:t>
      </w:r>
      <w:r w:rsidRPr="00ED4265">
        <w:rPr>
          <w:rFonts w:ascii="Calibri" w:hAnsi="Calibri" w:cs="Calibri"/>
          <w:vertAlign w:val="superscript"/>
        </w:rPr>
        <w:t>st</w:t>
      </w:r>
      <w:r w:rsidRPr="00ED4265">
        <w:rPr>
          <w:rFonts w:ascii="Calibri" w:hAnsi="Calibri" w:cs="Calibri"/>
        </w:rPr>
        <w:t xml:space="preserve"> December 2021. For the purpose of this graph, the number of units on site is the total number that is detailed on the planning permission rather the total number that is actually being built </w:t>
      </w:r>
      <w:proofErr w:type="gramStart"/>
      <w:r w:rsidRPr="00ED4265">
        <w:rPr>
          <w:rFonts w:ascii="Calibri" w:hAnsi="Calibri" w:cs="Calibri"/>
        </w:rPr>
        <w:t>i.e.</w:t>
      </w:r>
      <w:proofErr w:type="gramEnd"/>
      <w:r w:rsidRPr="00ED4265">
        <w:rPr>
          <w:rFonts w:ascii="Calibri" w:hAnsi="Calibri" w:cs="Calibri"/>
        </w:rPr>
        <w:t xml:space="preserve"> a site may have 100 units on the planning approval but is only on site with 5 currently; in this case the graph will show the total number of units (100) as on site. The area with the highest number of units on site is Old Trafford which includes the large development at Pomona Strand (Phase 2).</w:t>
      </w:r>
    </w:p>
    <w:p w14:paraId="5E417414" w14:textId="77777777" w:rsidR="00990F55" w:rsidRPr="00ED4265" w:rsidRDefault="00990F55" w:rsidP="0080782A">
      <w:pPr>
        <w:pStyle w:val="Caption"/>
        <w:keepNext/>
        <w:rPr>
          <w:rFonts w:ascii="Calibri" w:hAnsi="Calibri" w:cs="Calibri"/>
        </w:rPr>
      </w:pPr>
    </w:p>
    <w:p w14:paraId="100F17DB" w14:textId="7E9C2427" w:rsidR="00990F55" w:rsidRPr="000D2A18" w:rsidRDefault="00990F55" w:rsidP="0080782A">
      <w:pPr>
        <w:pStyle w:val="Caption"/>
        <w:keepNext/>
        <w:rPr>
          <w:rFonts w:ascii="Calibri" w:hAnsi="Calibri" w:cs="Calibri"/>
          <w:color w:val="auto"/>
          <w:sz w:val="22"/>
          <w:szCs w:val="22"/>
        </w:rPr>
      </w:pPr>
      <w:r w:rsidRPr="000D2A18">
        <w:rPr>
          <w:rFonts w:ascii="Calibri" w:hAnsi="Calibri" w:cs="Calibri"/>
          <w:color w:val="auto"/>
          <w:sz w:val="22"/>
          <w:szCs w:val="22"/>
        </w:rPr>
        <w:t xml:space="preserve">Figure </w:t>
      </w:r>
      <w:r w:rsidR="000D2A18">
        <w:rPr>
          <w:rFonts w:ascii="Calibri" w:hAnsi="Calibri" w:cs="Calibri"/>
          <w:color w:val="auto"/>
          <w:sz w:val="22"/>
          <w:szCs w:val="22"/>
        </w:rPr>
        <w:t>14</w:t>
      </w:r>
      <w:r w:rsidRPr="000D2A18">
        <w:rPr>
          <w:rFonts w:ascii="Calibri" w:hAnsi="Calibri" w:cs="Calibri"/>
          <w:color w:val="auto"/>
          <w:sz w:val="22"/>
          <w:szCs w:val="22"/>
        </w:rPr>
        <w:t>: Total number of units (as shown on planning approval) commenced as at Q3 2021/22</w:t>
      </w:r>
    </w:p>
    <w:p w14:paraId="2E12F850" w14:textId="4A0981C7" w:rsidR="00990F55" w:rsidRPr="00ED4265" w:rsidRDefault="00990F55" w:rsidP="0080782A">
      <w:pPr>
        <w:rPr>
          <w:rFonts w:ascii="Calibri" w:hAnsi="Calibri" w:cs="Calibri"/>
        </w:rPr>
      </w:pPr>
      <w:r w:rsidRPr="00ED4265">
        <w:rPr>
          <w:rFonts w:ascii="Calibri" w:hAnsi="Calibri" w:cs="Calibri"/>
          <w:noProof/>
        </w:rPr>
        <w:drawing>
          <wp:inline distT="0" distB="0" distL="0" distR="0" wp14:anchorId="78178925" wp14:editId="7F4ECFFC">
            <wp:extent cx="5940425" cy="2407920"/>
            <wp:effectExtent l="0" t="0" r="3175"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5940425" cy="2407920"/>
                    </a:xfrm>
                    <a:prstGeom prst="rect">
                      <a:avLst/>
                    </a:prstGeom>
                    <a:noFill/>
                    <a:ln>
                      <a:noFill/>
                    </a:ln>
                  </pic:spPr>
                </pic:pic>
              </a:graphicData>
            </a:graphic>
          </wp:inline>
        </w:drawing>
      </w:r>
    </w:p>
    <w:p w14:paraId="28CCE10B" w14:textId="77777777" w:rsidR="00990F55" w:rsidRPr="00ED4265" w:rsidRDefault="00990F55" w:rsidP="0080782A">
      <w:pPr>
        <w:pStyle w:val="Caption"/>
        <w:rPr>
          <w:rFonts w:ascii="Calibri" w:hAnsi="Calibri" w:cs="Calibri"/>
        </w:rPr>
      </w:pPr>
    </w:p>
    <w:p w14:paraId="11E6A707" w14:textId="70D5EA04" w:rsidR="00990F55" w:rsidRPr="00ED4265" w:rsidRDefault="00990F55" w:rsidP="0080782A">
      <w:pPr>
        <w:pStyle w:val="ListParagraph"/>
        <w:spacing w:after="240" w:line="276" w:lineRule="auto"/>
        <w:ind w:left="0"/>
        <w:rPr>
          <w:rFonts w:ascii="Calibri" w:hAnsi="Calibri" w:cs="Calibri"/>
          <w:szCs w:val="24"/>
        </w:rPr>
      </w:pPr>
      <w:r w:rsidRPr="00ED4265">
        <w:rPr>
          <w:rFonts w:ascii="Calibri" w:hAnsi="Calibri" w:cs="Calibri"/>
          <w:szCs w:val="24"/>
        </w:rPr>
        <w:t xml:space="preserve">Officers within the Strategic Growth Service make regular contact with developers and/or landowners where schemes have not commenced works on site to determine the reason for the delays. </w:t>
      </w:r>
      <w:r w:rsidR="00847C23">
        <w:rPr>
          <w:rFonts w:ascii="Calibri" w:hAnsi="Calibri" w:cs="Calibri"/>
          <w:szCs w:val="24"/>
        </w:rPr>
        <w:t xml:space="preserve"> </w:t>
      </w:r>
      <w:r w:rsidRPr="00ED4265">
        <w:rPr>
          <w:rFonts w:ascii="Calibri" w:hAnsi="Calibri" w:cs="Calibri"/>
          <w:szCs w:val="24"/>
        </w:rPr>
        <w:t xml:space="preserve">Figure </w:t>
      </w:r>
      <w:r w:rsidR="000D2A18">
        <w:rPr>
          <w:rFonts w:ascii="Calibri" w:hAnsi="Calibri" w:cs="Calibri"/>
          <w:szCs w:val="24"/>
        </w:rPr>
        <w:t>15</w:t>
      </w:r>
      <w:r w:rsidRPr="00ED4265">
        <w:rPr>
          <w:rFonts w:ascii="Calibri" w:hAnsi="Calibri" w:cs="Calibri"/>
          <w:szCs w:val="24"/>
        </w:rPr>
        <w:t xml:space="preserve"> shows the sites by area where works have not commenced as of 31</w:t>
      </w:r>
      <w:r w:rsidRPr="00ED4265">
        <w:rPr>
          <w:rFonts w:ascii="Calibri" w:hAnsi="Calibri" w:cs="Calibri"/>
          <w:szCs w:val="24"/>
          <w:vertAlign w:val="superscript"/>
        </w:rPr>
        <w:t>st</w:t>
      </w:r>
      <w:r w:rsidRPr="00ED4265">
        <w:rPr>
          <w:rFonts w:ascii="Calibri" w:hAnsi="Calibri" w:cs="Calibri"/>
          <w:szCs w:val="24"/>
        </w:rPr>
        <w:t xml:space="preserve"> December 2021. </w:t>
      </w:r>
    </w:p>
    <w:p w14:paraId="58A26B2B" w14:textId="7FB22CE0" w:rsidR="00990F55" w:rsidRPr="000D2A18" w:rsidRDefault="00990F55" w:rsidP="0080782A">
      <w:pPr>
        <w:pStyle w:val="Caption"/>
        <w:keepNext/>
        <w:rPr>
          <w:rFonts w:ascii="Calibri" w:hAnsi="Calibri" w:cs="Calibri"/>
          <w:color w:val="auto"/>
          <w:sz w:val="22"/>
          <w:szCs w:val="22"/>
        </w:rPr>
      </w:pPr>
      <w:r w:rsidRPr="000D2A18">
        <w:rPr>
          <w:rFonts w:ascii="Calibri" w:hAnsi="Calibri" w:cs="Calibri"/>
          <w:color w:val="auto"/>
          <w:sz w:val="22"/>
          <w:szCs w:val="22"/>
        </w:rPr>
        <w:t xml:space="preserve">Figure </w:t>
      </w:r>
      <w:r w:rsidR="000D2A18">
        <w:rPr>
          <w:rFonts w:ascii="Calibri" w:hAnsi="Calibri" w:cs="Calibri"/>
          <w:color w:val="auto"/>
          <w:sz w:val="22"/>
          <w:szCs w:val="22"/>
        </w:rPr>
        <w:t>15</w:t>
      </w:r>
      <w:r w:rsidRPr="000D2A18">
        <w:rPr>
          <w:rFonts w:ascii="Calibri" w:hAnsi="Calibri" w:cs="Calibri"/>
          <w:color w:val="auto"/>
          <w:sz w:val="22"/>
          <w:szCs w:val="22"/>
        </w:rPr>
        <w:t>: Number of units not commenced</w:t>
      </w:r>
    </w:p>
    <w:p w14:paraId="69F6303A" w14:textId="48D591E0" w:rsidR="00990F55" w:rsidRPr="00ED4265" w:rsidRDefault="00990F55" w:rsidP="0080782A">
      <w:pPr>
        <w:rPr>
          <w:rFonts w:ascii="Calibri" w:hAnsi="Calibri" w:cs="Calibri"/>
        </w:rPr>
      </w:pPr>
      <w:r w:rsidRPr="00ED4265">
        <w:rPr>
          <w:rFonts w:ascii="Calibri" w:hAnsi="Calibri" w:cs="Calibri"/>
          <w:noProof/>
        </w:rPr>
        <w:drawing>
          <wp:inline distT="0" distB="0" distL="0" distR="0" wp14:anchorId="39F54C13" wp14:editId="1ACFB5A1">
            <wp:extent cx="5940425" cy="2354580"/>
            <wp:effectExtent l="0" t="0" r="3175" b="762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940425" cy="2354580"/>
                    </a:xfrm>
                    <a:prstGeom prst="rect">
                      <a:avLst/>
                    </a:prstGeom>
                    <a:noFill/>
                    <a:ln>
                      <a:noFill/>
                    </a:ln>
                  </pic:spPr>
                </pic:pic>
              </a:graphicData>
            </a:graphic>
          </wp:inline>
        </w:drawing>
      </w:r>
    </w:p>
    <w:p w14:paraId="24A51895" w14:textId="77777777" w:rsidR="00990F55" w:rsidRPr="00ED4265" w:rsidRDefault="00990F55" w:rsidP="0080782A">
      <w:pPr>
        <w:rPr>
          <w:rFonts w:ascii="Calibri" w:hAnsi="Calibri" w:cs="Calibri"/>
        </w:rPr>
      </w:pPr>
    </w:p>
    <w:p w14:paraId="3A3F665E" w14:textId="7C662AC5" w:rsidR="00990F55" w:rsidRPr="00ED4265" w:rsidRDefault="00847C23" w:rsidP="0080782A">
      <w:pPr>
        <w:rPr>
          <w:rFonts w:ascii="Calibri" w:hAnsi="Calibri" w:cs="Calibri"/>
          <w:szCs w:val="24"/>
        </w:rPr>
      </w:pPr>
      <w:r>
        <w:rPr>
          <w:rFonts w:ascii="Calibri" w:hAnsi="Calibri" w:cs="Calibri"/>
          <w:szCs w:val="24"/>
        </w:rPr>
        <w:t>S</w:t>
      </w:r>
      <w:r w:rsidR="00990F55" w:rsidRPr="00ED4265">
        <w:rPr>
          <w:rFonts w:ascii="Calibri" w:hAnsi="Calibri" w:cs="Calibri"/>
          <w:szCs w:val="24"/>
        </w:rPr>
        <w:t xml:space="preserve">ites with Outline Permission are recorded separately to provide a more accurate figure on forecast net new units and commencements. There are a total of 15 developments (3,925 units) that have been granted Outline Permission across Trafford. </w:t>
      </w:r>
    </w:p>
    <w:p w14:paraId="2D46FE70" w14:textId="77777777" w:rsidR="00990F55" w:rsidRPr="00ED4265" w:rsidRDefault="00990F55" w:rsidP="0080782A">
      <w:pPr>
        <w:rPr>
          <w:rFonts w:ascii="Calibri" w:hAnsi="Calibri" w:cs="Calibri"/>
          <w:szCs w:val="24"/>
        </w:rPr>
      </w:pPr>
    </w:p>
    <w:p w14:paraId="179BE3CF" w14:textId="7683D554" w:rsidR="00990F55" w:rsidRPr="00ED4265" w:rsidRDefault="00990F55" w:rsidP="0080782A">
      <w:pPr>
        <w:rPr>
          <w:rFonts w:ascii="Calibri" w:hAnsi="Calibri" w:cs="Calibri"/>
          <w:szCs w:val="24"/>
        </w:rPr>
      </w:pPr>
      <w:r w:rsidRPr="00ED4265">
        <w:rPr>
          <w:rFonts w:ascii="Calibri" w:hAnsi="Calibri" w:cs="Calibri"/>
          <w:szCs w:val="24"/>
        </w:rPr>
        <w:lastRenderedPageBreak/>
        <w:t xml:space="preserve">Figure </w:t>
      </w:r>
      <w:r w:rsidR="00847C23">
        <w:rPr>
          <w:rFonts w:ascii="Calibri" w:hAnsi="Calibri" w:cs="Calibri"/>
          <w:szCs w:val="24"/>
        </w:rPr>
        <w:t>16</w:t>
      </w:r>
      <w:r w:rsidRPr="00ED4265">
        <w:rPr>
          <w:rFonts w:ascii="Calibri" w:hAnsi="Calibri" w:cs="Calibri"/>
          <w:szCs w:val="24"/>
        </w:rPr>
        <w:t xml:space="preserve"> shows the total number of net units that have been granted Outline Permission for each area. Trafford Park has the highest number of units granted Outline Permission, all of which relate to the ‘Trafford Waters’ development.</w:t>
      </w:r>
    </w:p>
    <w:p w14:paraId="527F3CDD" w14:textId="77777777" w:rsidR="00990F55" w:rsidRPr="00ED4265" w:rsidRDefault="00990F55" w:rsidP="0080782A">
      <w:pPr>
        <w:rPr>
          <w:rFonts w:ascii="Calibri" w:hAnsi="Calibri" w:cs="Calibri"/>
          <w:szCs w:val="24"/>
        </w:rPr>
      </w:pPr>
    </w:p>
    <w:p w14:paraId="764EBAC1" w14:textId="42579EFA" w:rsidR="00990F55" w:rsidRPr="00ED4265" w:rsidRDefault="00990F55" w:rsidP="0080782A">
      <w:pPr>
        <w:pStyle w:val="Caption"/>
        <w:keepNext/>
        <w:rPr>
          <w:rFonts w:ascii="Calibri" w:hAnsi="Calibri" w:cs="Calibri"/>
          <w:color w:val="auto"/>
          <w:sz w:val="22"/>
          <w:szCs w:val="22"/>
        </w:rPr>
      </w:pPr>
      <w:r w:rsidRPr="00ED4265">
        <w:rPr>
          <w:rFonts w:ascii="Calibri" w:hAnsi="Calibri" w:cs="Calibri"/>
          <w:color w:val="auto"/>
          <w:sz w:val="22"/>
          <w:szCs w:val="22"/>
        </w:rPr>
        <w:t xml:space="preserve">Figure </w:t>
      </w:r>
      <w:r w:rsidR="000D2A18">
        <w:rPr>
          <w:rFonts w:ascii="Calibri" w:hAnsi="Calibri" w:cs="Calibri"/>
          <w:color w:val="auto"/>
          <w:sz w:val="22"/>
          <w:szCs w:val="22"/>
        </w:rPr>
        <w:t>16</w:t>
      </w:r>
      <w:r w:rsidRPr="00ED4265">
        <w:rPr>
          <w:rFonts w:ascii="Calibri" w:hAnsi="Calibri" w:cs="Calibri"/>
          <w:color w:val="auto"/>
          <w:sz w:val="22"/>
          <w:szCs w:val="22"/>
        </w:rPr>
        <w:t>: Number of net units granted outline permission</w:t>
      </w:r>
    </w:p>
    <w:p w14:paraId="455F8176" w14:textId="3A45153C" w:rsidR="00990F55" w:rsidRPr="00ED4265" w:rsidRDefault="00990F55" w:rsidP="0080782A">
      <w:pPr>
        <w:rPr>
          <w:rFonts w:ascii="Calibri" w:hAnsi="Calibri" w:cs="Calibri"/>
        </w:rPr>
      </w:pPr>
      <w:r w:rsidRPr="00ED4265">
        <w:rPr>
          <w:rFonts w:ascii="Calibri" w:hAnsi="Calibri" w:cs="Calibri"/>
          <w:noProof/>
          <w:lang w:eastAsia="en-GB"/>
        </w:rPr>
        <w:drawing>
          <wp:inline distT="0" distB="0" distL="0" distR="0" wp14:anchorId="127443A8" wp14:editId="4AF87FA1">
            <wp:extent cx="5940425" cy="2906395"/>
            <wp:effectExtent l="0" t="0" r="3175" b="825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5940425" cy="2906395"/>
                    </a:xfrm>
                    <a:prstGeom prst="rect">
                      <a:avLst/>
                    </a:prstGeom>
                    <a:noFill/>
                    <a:ln>
                      <a:noFill/>
                    </a:ln>
                  </pic:spPr>
                </pic:pic>
              </a:graphicData>
            </a:graphic>
          </wp:inline>
        </w:drawing>
      </w:r>
    </w:p>
    <w:p w14:paraId="6A320E51" w14:textId="77777777" w:rsidR="00053283" w:rsidRPr="00ED4265" w:rsidRDefault="00053283" w:rsidP="0080782A">
      <w:pPr>
        <w:rPr>
          <w:rFonts w:ascii="Calibri" w:hAnsi="Calibri" w:cs="Calibri"/>
          <w:szCs w:val="24"/>
        </w:rPr>
      </w:pPr>
    </w:p>
    <w:p w14:paraId="680EE05C" w14:textId="77777777" w:rsidR="000D2A18" w:rsidRPr="00ED4265" w:rsidRDefault="000D2A18" w:rsidP="000D2A18">
      <w:pPr>
        <w:rPr>
          <w:rFonts w:ascii="Calibri" w:hAnsi="Calibri" w:cs="Calibri"/>
          <w:b/>
          <w:szCs w:val="24"/>
          <w:u w:val="single"/>
        </w:rPr>
      </w:pPr>
      <w:r w:rsidRPr="00ED4265">
        <w:rPr>
          <w:rFonts w:ascii="Calibri" w:hAnsi="Calibri" w:cs="Calibri"/>
          <w:b/>
          <w:szCs w:val="24"/>
          <w:u w:val="single"/>
        </w:rPr>
        <w:t>Housing Affordability</w:t>
      </w:r>
    </w:p>
    <w:p w14:paraId="1DC21865" w14:textId="77777777" w:rsidR="000D2A18" w:rsidRPr="00ED4265" w:rsidRDefault="000D2A18" w:rsidP="000D2A18">
      <w:pPr>
        <w:rPr>
          <w:rFonts w:ascii="Calibri" w:hAnsi="Calibri" w:cs="Calibri"/>
          <w:szCs w:val="24"/>
        </w:rPr>
      </w:pPr>
    </w:p>
    <w:p w14:paraId="3A2E9A02" w14:textId="1B82114B" w:rsidR="000D2A18" w:rsidRDefault="000D2A18" w:rsidP="000D2A18">
      <w:pPr>
        <w:rPr>
          <w:rFonts w:ascii="Calibri" w:hAnsi="Calibri" w:cs="Calibri"/>
          <w:szCs w:val="24"/>
        </w:rPr>
      </w:pPr>
      <w:r w:rsidRPr="00ED4265">
        <w:rPr>
          <w:rFonts w:ascii="Calibri" w:hAnsi="Calibri" w:cs="Calibri"/>
          <w:szCs w:val="24"/>
        </w:rPr>
        <w:t>Figure 1</w:t>
      </w:r>
      <w:r>
        <w:rPr>
          <w:rFonts w:ascii="Calibri" w:hAnsi="Calibri" w:cs="Calibri"/>
          <w:szCs w:val="24"/>
        </w:rPr>
        <w:t>7</w:t>
      </w:r>
      <w:r w:rsidRPr="00ED4265">
        <w:rPr>
          <w:rFonts w:ascii="Calibri" w:hAnsi="Calibri" w:cs="Calibri"/>
          <w:szCs w:val="24"/>
        </w:rPr>
        <w:t xml:space="preserve"> shows that house prices for residential property in Trafford were almost 9 times the average salary in 2020 (average gross salary is £36,500 in Trafford). Since most lending institutions will traditionally lend up to four and a half times the household annual salary (for the purpose of buying a house with a mortgage) this would mean that a household would need to have a yearly income of at least £73,000 to purchase a property in Trafford.</w:t>
      </w:r>
    </w:p>
    <w:p w14:paraId="28D704DC" w14:textId="77777777" w:rsidR="000D2A18" w:rsidRPr="00ED4265" w:rsidRDefault="000D2A18" w:rsidP="000D2A18">
      <w:pPr>
        <w:rPr>
          <w:rFonts w:ascii="Calibri" w:hAnsi="Calibri" w:cs="Calibri"/>
          <w:szCs w:val="24"/>
        </w:rPr>
      </w:pPr>
    </w:p>
    <w:p w14:paraId="5BE2465C" w14:textId="67DE3C97" w:rsidR="000D2A18" w:rsidRDefault="000D2A18" w:rsidP="000D2A18">
      <w:pPr>
        <w:rPr>
          <w:rFonts w:ascii="Calibri" w:hAnsi="Calibri" w:cs="Calibri"/>
          <w:szCs w:val="24"/>
        </w:rPr>
      </w:pPr>
      <w:r w:rsidRPr="00ED4265">
        <w:rPr>
          <w:rFonts w:ascii="Calibri" w:hAnsi="Calibri" w:cs="Calibri"/>
          <w:szCs w:val="24"/>
        </w:rPr>
        <w:t>The ratio is produced by dividing the house prices in Trafford by the average earnings of the area. This indicator is reported annually and published in March each year.</w:t>
      </w:r>
    </w:p>
    <w:p w14:paraId="53C75E99" w14:textId="77777777" w:rsidR="000D2A18" w:rsidRPr="00ED4265" w:rsidRDefault="000D2A18" w:rsidP="000D2A18">
      <w:pPr>
        <w:rPr>
          <w:rFonts w:ascii="Calibri" w:hAnsi="Calibri" w:cs="Calibri"/>
          <w:szCs w:val="24"/>
        </w:rPr>
      </w:pPr>
    </w:p>
    <w:p w14:paraId="12B21A7B" w14:textId="77777777" w:rsidR="000D2A18" w:rsidRPr="00ED4265" w:rsidRDefault="000D2A18" w:rsidP="000D2A18">
      <w:pPr>
        <w:rPr>
          <w:rFonts w:ascii="Calibri" w:hAnsi="Calibri" w:cs="Calibri"/>
          <w:szCs w:val="24"/>
        </w:rPr>
      </w:pPr>
      <w:r w:rsidRPr="00ED4265">
        <w:rPr>
          <w:rFonts w:ascii="Calibri" w:hAnsi="Calibri" w:cs="Calibri"/>
          <w:noProof/>
          <w:lang w:eastAsia="en-GB"/>
        </w:rPr>
        <w:drawing>
          <wp:inline distT="0" distB="0" distL="0" distR="0" wp14:anchorId="26347208" wp14:editId="4220842B">
            <wp:extent cx="5731510" cy="2880000"/>
            <wp:effectExtent l="0" t="0" r="2540" b="15875"/>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AE991B" w14:textId="77777777" w:rsidR="000D2A18" w:rsidRPr="00ED4265" w:rsidRDefault="000D2A18" w:rsidP="000D2A18">
      <w:pPr>
        <w:rPr>
          <w:rFonts w:ascii="Calibri" w:hAnsi="Calibri" w:cs="Calibri"/>
          <w:b/>
          <w:szCs w:val="24"/>
          <w:u w:val="single"/>
        </w:rPr>
      </w:pPr>
    </w:p>
    <w:p w14:paraId="53892222" w14:textId="48DD6152" w:rsidR="00ED4265" w:rsidRDefault="00ED4265" w:rsidP="00ED4265">
      <w:pPr>
        <w:rPr>
          <w:rFonts w:ascii="Calibri" w:hAnsi="Calibri" w:cs="Calibri"/>
          <w:b/>
          <w:szCs w:val="24"/>
          <w:u w:val="single"/>
        </w:rPr>
      </w:pPr>
      <w:r w:rsidRPr="00ED4265">
        <w:rPr>
          <w:rFonts w:ascii="Calibri" w:hAnsi="Calibri" w:cs="Calibri"/>
          <w:b/>
          <w:szCs w:val="24"/>
          <w:u w:val="single"/>
        </w:rPr>
        <w:t>Affordable House Building</w:t>
      </w:r>
    </w:p>
    <w:p w14:paraId="6FEB4FC4" w14:textId="77777777" w:rsidR="00ED4265" w:rsidRPr="00ED4265" w:rsidRDefault="00ED4265" w:rsidP="00ED4265">
      <w:pPr>
        <w:rPr>
          <w:rFonts w:ascii="Calibri" w:hAnsi="Calibri" w:cs="Calibri"/>
          <w:b/>
          <w:szCs w:val="24"/>
          <w:u w:val="single"/>
        </w:rPr>
      </w:pPr>
    </w:p>
    <w:p w14:paraId="4EEF4C31" w14:textId="19211241" w:rsidR="00ED4265" w:rsidRDefault="00ED4265" w:rsidP="00ED4265">
      <w:pPr>
        <w:jc w:val="both"/>
        <w:rPr>
          <w:rFonts w:ascii="Calibri" w:hAnsi="Calibri" w:cs="Calibri"/>
          <w:szCs w:val="24"/>
        </w:rPr>
      </w:pPr>
      <w:r w:rsidRPr="00ED4265">
        <w:rPr>
          <w:rFonts w:ascii="Calibri" w:hAnsi="Calibri" w:cs="Calibri"/>
          <w:szCs w:val="24"/>
        </w:rPr>
        <w:t>Figure 18 shows the number of additional affordable housing units constructed in 2018/19, 2019/20, and 2020/21 in each borough within GM. In total, Trafford has developed 227 affordable units over this timeframe. The figures are reported in calendar year from 1</w:t>
      </w:r>
      <w:r w:rsidRPr="00ED4265">
        <w:rPr>
          <w:rFonts w:ascii="Calibri" w:hAnsi="Calibri" w:cs="Calibri"/>
          <w:szCs w:val="24"/>
          <w:vertAlign w:val="superscript"/>
        </w:rPr>
        <w:t>st</w:t>
      </w:r>
      <w:r w:rsidRPr="00ED4265">
        <w:rPr>
          <w:rFonts w:ascii="Calibri" w:hAnsi="Calibri" w:cs="Calibri"/>
          <w:szCs w:val="24"/>
        </w:rPr>
        <w:t xml:space="preserve"> January to 31</w:t>
      </w:r>
      <w:r w:rsidRPr="00ED4265">
        <w:rPr>
          <w:rFonts w:ascii="Calibri" w:hAnsi="Calibri" w:cs="Calibri"/>
          <w:szCs w:val="24"/>
          <w:vertAlign w:val="superscript"/>
        </w:rPr>
        <w:t>st</w:t>
      </w:r>
      <w:r w:rsidRPr="00ED4265">
        <w:rPr>
          <w:rFonts w:ascii="Calibri" w:hAnsi="Calibri" w:cs="Calibri"/>
          <w:szCs w:val="24"/>
        </w:rPr>
        <w:t xml:space="preserve"> December. The next available update will be available in December 2022.</w:t>
      </w:r>
    </w:p>
    <w:p w14:paraId="24C60E33" w14:textId="77777777" w:rsidR="000D2A18" w:rsidRPr="00ED4265" w:rsidRDefault="000D2A18" w:rsidP="00ED4265">
      <w:pPr>
        <w:jc w:val="both"/>
        <w:rPr>
          <w:rFonts w:ascii="Calibri" w:hAnsi="Calibri" w:cs="Calibri"/>
          <w:szCs w:val="24"/>
        </w:rPr>
      </w:pPr>
    </w:p>
    <w:p w14:paraId="4D4AC579" w14:textId="77777777" w:rsidR="00ED4265" w:rsidRPr="00ED4265" w:rsidRDefault="00ED4265" w:rsidP="00ED4265">
      <w:pPr>
        <w:jc w:val="both"/>
        <w:rPr>
          <w:rFonts w:ascii="Calibri" w:hAnsi="Calibri" w:cs="Calibri"/>
          <w:szCs w:val="24"/>
        </w:rPr>
      </w:pPr>
      <w:r w:rsidRPr="00ED4265">
        <w:rPr>
          <w:rFonts w:ascii="Calibri" w:hAnsi="Calibri" w:cs="Calibri"/>
          <w:noProof/>
        </w:rPr>
        <w:drawing>
          <wp:inline distT="0" distB="0" distL="0" distR="0" wp14:anchorId="0FF939B4" wp14:editId="62A0AB6D">
            <wp:extent cx="5731510" cy="2884805"/>
            <wp:effectExtent l="0" t="0" r="2540" b="10795"/>
            <wp:docPr id="240" name="Chart 240">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A76117" w14:textId="77777777" w:rsidR="000D2A18" w:rsidRDefault="000D2A18" w:rsidP="00ED4265">
      <w:pPr>
        <w:rPr>
          <w:rFonts w:ascii="Calibri" w:hAnsi="Calibri" w:cs="Calibri"/>
          <w:szCs w:val="24"/>
        </w:rPr>
      </w:pPr>
    </w:p>
    <w:p w14:paraId="48868C59" w14:textId="55459172" w:rsidR="00ED4265" w:rsidRDefault="00ED4265" w:rsidP="00ED4265">
      <w:pPr>
        <w:rPr>
          <w:rFonts w:ascii="Calibri" w:hAnsi="Calibri" w:cs="Calibri"/>
          <w:szCs w:val="24"/>
        </w:rPr>
      </w:pPr>
      <w:r w:rsidRPr="00ED4265">
        <w:rPr>
          <w:rFonts w:ascii="Calibri" w:hAnsi="Calibri" w:cs="Calibri"/>
          <w:szCs w:val="24"/>
        </w:rPr>
        <w:t>Figure 19 shows the percentage change from 2019/20 to 2020/21 with regards to the number of additional affordable housing units in all boroughs within GM. In Trafford there was a 62.5% decrease of new affordable housing built, which was the greatest annual percentage change. The figures are reported in calendar year from 1</w:t>
      </w:r>
      <w:r w:rsidRPr="00ED4265">
        <w:rPr>
          <w:rFonts w:ascii="Calibri" w:hAnsi="Calibri" w:cs="Calibri"/>
          <w:szCs w:val="24"/>
          <w:vertAlign w:val="superscript"/>
        </w:rPr>
        <w:t>st</w:t>
      </w:r>
      <w:r w:rsidRPr="00ED4265">
        <w:rPr>
          <w:rFonts w:ascii="Calibri" w:hAnsi="Calibri" w:cs="Calibri"/>
          <w:szCs w:val="24"/>
        </w:rPr>
        <w:t xml:space="preserve"> January to 31</w:t>
      </w:r>
      <w:r w:rsidRPr="00ED4265">
        <w:rPr>
          <w:rFonts w:ascii="Calibri" w:hAnsi="Calibri" w:cs="Calibri"/>
          <w:szCs w:val="24"/>
          <w:vertAlign w:val="superscript"/>
        </w:rPr>
        <w:t>st</w:t>
      </w:r>
      <w:r w:rsidRPr="00ED4265">
        <w:rPr>
          <w:rFonts w:ascii="Calibri" w:hAnsi="Calibri" w:cs="Calibri"/>
          <w:szCs w:val="24"/>
        </w:rPr>
        <w:t xml:space="preserve"> December. The next available update will be available in December 2022.</w:t>
      </w:r>
    </w:p>
    <w:p w14:paraId="68E99CDA" w14:textId="77777777" w:rsidR="002E6499" w:rsidRPr="00ED4265" w:rsidRDefault="002E6499" w:rsidP="00ED4265">
      <w:pPr>
        <w:rPr>
          <w:rFonts w:ascii="Calibri" w:hAnsi="Calibri" w:cs="Calibri"/>
          <w:szCs w:val="24"/>
        </w:rPr>
      </w:pPr>
    </w:p>
    <w:p w14:paraId="6CC3008E" w14:textId="77777777" w:rsidR="00ED4265" w:rsidRPr="00ED4265" w:rsidRDefault="00ED4265" w:rsidP="00ED4265">
      <w:pPr>
        <w:rPr>
          <w:rFonts w:ascii="Calibri" w:hAnsi="Calibri" w:cs="Calibri"/>
          <w:szCs w:val="24"/>
        </w:rPr>
      </w:pPr>
      <w:r w:rsidRPr="00ED4265">
        <w:rPr>
          <w:rFonts w:ascii="Calibri" w:hAnsi="Calibri" w:cs="Calibri"/>
          <w:noProof/>
        </w:rPr>
        <w:drawing>
          <wp:inline distT="0" distB="0" distL="0" distR="0" wp14:anchorId="709128E6" wp14:editId="05456847">
            <wp:extent cx="5731510" cy="2878455"/>
            <wp:effectExtent l="0" t="0" r="2540" b="17145"/>
            <wp:docPr id="241" name="Chart 241">
              <a:extLst xmlns:a="http://schemas.openxmlformats.org/drawingml/2006/main">
                <a:ext uri="{FF2B5EF4-FFF2-40B4-BE49-F238E27FC236}">
                  <a16:creationId xmlns:a16="http://schemas.microsoft.com/office/drawing/2014/main" id="{222DE2B2-B43D-4584-927F-D4A3603D8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97830F" w14:textId="77777777" w:rsidR="00053283" w:rsidRPr="00ED4265" w:rsidRDefault="00053283" w:rsidP="0080782A">
      <w:pPr>
        <w:rPr>
          <w:rFonts w:ascii="Calibri" w:hAnsi="Calibri" w:cs="Calibri"/>
          <w:bCs/>
          <w:i/>
          <w:iCs/>
          <w:szCs w:val="24"/>
        </w:rPr>
      </w:pPr>
    </w:p>
    <w:p w14:paraId="794E8808" w14:textId="77777777" w:rsidR="002E6499" w:rsidRDefault="002E6499" w:rsidP="0080782A">
      <w:pPr>
        <w:pStyle w:val="ListParagraph"/>
        <w:spacing w:after="160" w:line="276" w:lineRule="auto"/>
        <w:ind w:left="0"/>
        <w:rPr>
          <w:rFonts w:ascii="Calibri" w:hAnsi="Calibri" w:cs="Calibri"/>
        </w:rPr>
      </w:pPr>
    </w:p>
    <w:p w14:paraId="55645CCB" w14:textId="54C5927E" w:rsidR="00990F55" w:rsidRPr="00ED4265" w:rsidRDefault="00990F55" w:rsidP="0080782A">
      <w:pPr>
        <w:pStyle w:val="ListParagraph"/>
        <w:spacing w:after="160" w:line="276" w:lineRule="auto"/>
        <w:ind w:left="0"/>
        <w:rPr>
          <w:rFonts w:ascii="Calibri" w:hAnsi="Calibri" w:cs="Calibri"/>
        </w:rPr>
      </w:pPr>
      <w:r w:rsidRPr="00ED4265">
        <w:rPr>
          <w:rFonts w:ascii="Calibri" w:hAnsi="Calibri" w:cs="Calibri"/>
        </w:rPr>
        <w:lastRenderedPageBreak/>
        <w:t xml:space="preserve">Figure </w:t>
      </w:r>
      <w:r w:rsidR="000D2A18">
        <w:rPr>
          <w:rFonts w:ascii="Calibri" w:hAnsi="Calibri" w:cs="Calibri"/>
        </w:rPr>
        <w:t>20</w:t>
      </w:r>
      <w:r w:rsidRPr="00ED4265">
        <w:rPr>
          <w:rFonts w:ascii="Calibri" w:hAnsi="Calibri" w:cs="Calibri"/>
        </w:rPr>
        <w:t xml:space="preserve"> shows the number of affordable units planned as per the planning application alongside the number of affordable units that have commenced on site. The largest number of affordable units are being delivered in Partington (290 units) and Sale (155 units). All affordable units in Partington, Carrington, and Urmston have commenced as of 31</w:t>
      </w:r>
      <w:r w:rsidRPr="00ED4265">
        <w:rPr>
          <w:rFonts w:ascii="Calibri" w:hAnsi="Calibri" w:cs="Calibri"/>
          <w:vertAlign w:val="superscript"/>
        </w:rPr>
        <w:t>st</w:t>
      </w:r>
      <w:r w:rsidRPr="00ED4265">
        <w:rPr>
          <w:rFonts w:ascii="Calibri" w:hAnsi="Calibri" w:cs="Calibri"/>
        </w:rPr>
        <w:t xml:space="preserve"> December 2021.</w:t>
      </w:r>
    </w:p>
    <w:p w14:paraId="0648C140" w14:textId="231D0658" w:rsidR="00990F55" w:rsidRPr="00ED4265" w:rsidRDefault="00990F55" w:rsidP="0080782A">
      <w:pPr>
        <w:pStyle w:val="Caption"/>
        <w:keepNext/>
        <w:rPr>
          <w:rFonts w:ascii="Calibri" w:hAnsi="Calibri" w:cs="Calibri"/>
          <w:color w:val="auto"/>
          <w:sz w:val="22"/>
          <w:szCs w:val="22"/>
        </w:rPr>
      </w:pPr>
      <w:r w:rsidRPr="00ED4265">
        <w:rPr>
          <w:rFonts w:ascii="Calibri" w:hAnsi="Calibri" w:cs="Calibri"/>
          <w:color w:val="auto"/>
          <w:sz w:val="22"/>
          <w:szCs w:val="22"/>
        </w:rPr>
        <w:t xml:space="preserve">Figure </w:t>
      </w:r>
      <w:r w:rsidR="000D2A18">
        <w:rPr>
          <w:rFonts w:ascii="Calibri" w:hAnsi="Calibri" w:cs="Calibri"/>
          <w:color w:val="auto"/>
          <w:sz w:val="22"/>
          <w:szCs w:val="22"/>
        </w:rPr>
        <w:t>20</w:t>
      </w:r>
      <w:r w:rsidRPr="00ED4265">
        <w:rPr>
          <w:rFonts w:ascii="Calibri" w:hAnsi="Calibri" w:cs="Calibri"/>
          <w:color w:val="auto"/>
          <w:sz w:val="22"/>
          <w:szCs w:val="22"/>
        </w:rPr>
        <w:t>: Number of affordable units being delivered on site (as per planning approval) and number commenced as of Q3 2021/22</w:t>
      </w:r>
    </w:p>
    <w:p w14:paraId="302A5E23" w14:textId="4F6F6C67" w:rsidR="00990F55" w:rsidRPr="00ED4265" w:rsidRDefault="00990F55" w:rsidP="0080782A">
      <w:pPr>
        <w:rPr>
          <w:rFonts w:ascii="Calibri" w:hAnsi="Calibri" w:cs="Calibri"/>
        </w:rPr>
      </w:pPr>
      <w:r w:rsidRPr="00ED4265">
        <w:rPr>
          <w:rFonts w:ascii="Calibri" w:hAnsi="Calibri" w:cs="Calibri"/>
          <w:noProof/>
        </w:rPr>
        <w:drawing>
          <wp:inline distT="0" distB="0" distL="0" distR="0" wp14:anchorId="56B41EDE" wp14:editId="2016B9AC">
            <wp:extent cx="5940425" cy="2727960"/>
            <wp:effectExtent l="0" t="0" r="3175"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5940425" cy="2727960"/>
                    </a:xfrm>
                    <a:prstGeom prst="rect">
                      <a:avLst/>
                    </a:prstGeom>
                    <a:noFill/>
                    <a:ln>
                      <a:noFill/>
                    </a:ln>
                  </pic:spPr>
                </pic:pic>
              </a:graphicData>
            </a:graphic>
          </wp:inline>
        </w:drawing>
      </w:r>
    </w:p>
    <w:p w14:paraId="646A2CCB" w14:textId="77777777" w:rsidR="00990F55" w:rsidRPr="00ED4265" w:rsidRDefault="00990F55" w:rsidP="0080782A">
      <w:pPr>
        <w:rPr>
          <w:rFonts w:ascii="Calibri" w:hAnsi="Calibri" w:cs="Calibri"/>
          <w:b/>
          <w:szCs w:val="24"/>
          <w:u w:val="single"/>
        </w:rPr>
      </w:pPr>
    </w:p>
    <w:p w14:paraId="58455DE8" w14:textId="77777777" w:rsidR="00990F55" w:rsidRPr="00ED4265" w:rsidRDefault="00990F55" w:rsidP="0080782A">
      <w:pPr>
        <w:rPr>
          <w:rFonts w:ascii="Calibri" w:hAnsi="Calibri" w:cs="Calibri"/>
          <w:bCs/>
          <w:szCs w:val="24"/>
        </w:rPr>
      </w:pPr>
      <w:r w:rsidRPr="00ED4265">
        <w:rPr>
          <w:rFonts w:ascii="Calibri" w:hAnsi="Calibri" w:cs="Calibri"/>
          <w:bCs/>
          <w:szCs w:val="24"/>
        </w:rPr>
        <w:t>The following tables provide more detail on the schemes providing affordable housing by sub-area along with their status as of 31</w:t>
      </w:r>
      <w:r w:rsidRPr="00ED4265">
        <w:rPr>
          <w:rFonts w:ascii="Calibri" w:hAnsi="Calibri" w:cs="Calibri"/>
          <w:bCs/>
          <w:szCs w:val="24"/>
          <w:vertAlign w:val="superscript"/>
        </w:rPr>
        <w:t>st</w:t>
      </w:r>
      <w:r w:rsidRPr="00ED4265">
        <w:rPr>
          <w:rFonts w:ascii="Calibri" w:hAnsi="Calibri" w:cs="Calibri"/>
          <w:bCs/>
          <w:szCs w:val="24"/>
        </w:rPr>
        <w:t xml:space="preserve"> December 2021.</w:t>
      </w:r>
    </w:p>
    <w:p w14:paraId="29D1172F" w14:textId="77777777" w:rsidR="00847C23" w:rsidRDefault="00847C23" w:rsidP="0080782A">
      <w:pPr>
        <w:rPr>
          <w:rFonts w:ascii="Calibri" w:hAnsi="Calibri" w:cs="Calibri"/>
          <w:b/>
          <w:szCs w:val="24"/>
          <w:u w:val="single"/>
        </w:rPr>
      </w:pPr>
    </w:p>
    <w:p w14:paraId="76832451" w14:textId="5D150936" w:rsidR="00990F55" w:rsidRPr="00ED4265" w:rsidRDefault="00990F55" w:rsidP="0080782A">
      <w:pPr>
        <w:rPr>
          <w:rFonts w:ascii="Calibri" w:hAnsi="Calibri" w:cs="Calibri"/>
          <w:b/>
          <w:sz w:val="22"/>
          <w:szCs w:val="22"/>
        </w:rPr>
      </w:pPr>
      <w:r w:rsidRPr="00ED4265">
        <w:rPr>
          <w:rFonts w:ascii="Calibri" w:hAnsi="Calibri" w:cs="Calibri"/>
          <w:b/>
          <w:sz w:val="22"/>
          <w:szCs w:val="22"/>
        </w:rPr>
        <w:t xml:space="preserve">Table </w:t>
      </w:r>
      <w:r w:rsidR="000D2A18">
        <w:rPr>
          <w:rFonts w:ascii="Calibri" w:hAnsi="Calibri" w:cs="Calibri"/>
          <w:b/>
          <w:sz w:val="22"/>
          <w:szCs w:val="22"/>
        </w:rPr>
        <w:t>3</w:t>
      </w:r>
      <w:r w:rsidRPr="00ED4265">
        <w:rPr>
          <w:rFonts w:ascii="Calibri" w:hAnsi="Calibri" w:cs="Calibri"/>
          <w:b/>
          <w:sz w:val="22"/>
          <w:szCs w:val="22"/>
        </w:rPr>
        <w:t>: Affordable housing to be delivered in Altrincham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2524"/>
        <w:gridCol w:w="1680"/>
        <w:gridCol w:w="2378"/>
      </w:tblGrid>
      <w:tr w:rsidR="00990F55" w:rsidRPr="00ED4265" w14:paraId="26EE554B" w14:textId="77777777" w:rsidTr="0013731D">
        <w:tc>
          <w:tcPr>
            <w:tcW w:w="2943" w:type="dxa"/>
            <w:shd w:val="clear" w:color="auto" w:fill="BFBFBF"/>
            <w:vAlign w:val="center"/>
          </w:tcPr>
          <w:p w14:paraId="20152041"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Address</w:t>
            </w:r>
          </w:p>
        </w:tc>
        <w:tc>
          <w:tcPr>
            <w:tcW w:w="2552" w:type="dxa"/>
            <w:shd w:val="clear" w:color="auto" w:fill="BFBFBF"/>
            <w:vAlign w:val="center"/>
          </w:tcPr>
          <w:p w14:paraId="65831595"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Total net units as per planning permission</w:t>
            </w:r>
          </w:p>
        </w:tc>
        <w:tc>
          <w:tcPr>
            <w:tcW w:w="1701" w:type="dxa"/>
            <w:shd w:val="clear" w:color="auto" w:fill="BFBFBF"/>
            <w:vAlign w:val="center"/>
          </w:tcPr>
          <w:p w14:paraId="70DFE944"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Net AH units</w:t>
            </w:r>
          </w:p>
        </w:tc>
        <w:tc>
          <w:tcPr>
            <w:tcW w:w="2410" w:type="dxa"/>
            <w:shd w:val="clear" w:color="auto" w:fill="BFBFBF"/>
            <w:vAlign w:val="center"/>
          </w:tcPr>
          <w:p w14:paraId="5904C45F"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Status</w:t>
            </w:r>
          </w:p>
        </w:tc>
      </w:tr>
      <w:tr w:rsidR="00990F55" w:rsidRPr="00ED4265" w14:paraId="7CA5D583" w14:textId="77777777" w:rsidTr="002C2D21">
        <w:trPr>
          <w:trHeight w:val="222"/>
        </w:trPr>
        <w:tc>
          <w:tcPr>
            <w:tcW w:w="2943" w:type="dxa"/>
            <w:shd w:val="clear" w:color="auto" w:fill="auto"/>
            <w:vAlign w:val="center"/>
          </w:tcPr>
          <w:p w14:paraId="731FC392" w14:textId="53289F05" w:rsidR="00990F55" w:rsidRPr="00ED4265" w:rsidRDefault="00990F55" w:rsidP="009524BF">
            <w:pPr>
              <w:rPr>
                <w:rFonts w:ascii="Calibri" w:hAnsi="Calibri" w:cs="Calibri"/>
                <w:bCs/>
                <w:sz w:val="22"/>
                <w:szCs w:val="22"/>
              </w:rPr>
            </w:pPr>
            <w:r w:rsidRPr="00ED4265">
              <w:rPr>
                <w:rFonts w:ascii="Calibri" w:hAnsi="Calibri" w:cs="Calibri"/>
                <w:bCs/>
                <w:sz w:val="22"/>
                <w:szCs w:val="22"/>
              </w:rPr>
              <w:t>46-50 Railway Street</w:t>
            </w:r>
          </w:p>
        </w:tc>
        <w:tc>
          <w:tcPr>
            <w:tcW w:w="2552" w:type="dxa"/>
            <w:shd w:val="clear" w:color="auto" w:fill="auto"/>
            <w:vAlign w:val="center"/>
          </w:tcPr>
          <w:p w14:paraId="249EBCF7"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29</w:t>
            </w:r>
          </w:p>
        </w:tc>
        <w:tc>
          <w:tcPr>
            <w:tcW w:w="1701" w:type="dxa"/>
            <w:shd w:val="clear" w:color="auto" w:fill="auto"/>
            <w:vAlign w:val="center"/>
          </w:tcPr>
          <w:p w14:paraId="78C40C32"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9</w:t>
            </w:r>
          </w:p>
        </w:tc>
        <w:tc>
          <w:tcPr>
            <w:tcW w:w="2410" w:type="dxa"/>
            <w:shd w:val="clear" w:color="auto" w:fill="auto"/>
            <w:vAlign w:val="center"/>
          </w:tcPr>
          <w:p w14:paraId="1414CA69"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5AA355B2" w14:textId="77777777" w:rsidTr="0013731D">
        <w:tc>
          <w:tcPr>
            <w:tcW w:w="2943" w:type="dxa"/>
            <w:shd w:val="clear" w:color="auto" w:fill="auto"/>
            <w:vAlign w:val="center"/>
          </w:tcPr>
          <w:p w14:paraId="06B7082F" w14:textId="58695935" w:rsidR="00990F55" w:rsidRPr="00ED4265" w:rsidRDefault="00990F55" w:rsidP="009524BF">
            <w:pPr>
              <w:rPr>
                <w:rFonts w:ascii="Calibri" w:hAnsi="Calibri" w:cs="Calibri"/>
                <w:bCs/>
                <w:sz w:val="22"/>
                <w:szCs w:val="22"/>
              </w:rPr>
            </w:pPr>
            <w:r w:rsidRPr="00ED4265">
              <w:rPr>
                <w:rFonts w:ascii="Calibri" w:hAnsi="Calibri" w:cs="Calibri"/>
                <w:bCs/>
                <w:sz w:val="22"/>
                <w:szCs w:val="22"/>
              </w:rPr>
              <w:t>Land on Wharf Road</w:t>
            </w:r>
          </w:p>
        </w:tc>
        <w:tc>
          <w:tcPr>
            <w:tcW w:w="2552" w:type="dxa"/>
            <w:shd w:val="clear" w:color="auto" w:fill="auto"/>
            <w:vAlign w:val="center"/>
          </w:tcPr>
          <w:p w14:paraId="36C195FE"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99</w:t>
            </w:r>
          </w:p>
        </w:tc>
        <w:tc>
          <w:tcPr>
            <w:tcW w:w="1701" w:type="dxa"/>
            <w:shd w:val="clear" w:color="auto" w:fill="auto"/>
            <w:vAlign w:val="center"/>
          </w:tcPr>
          <w:p w14:paraId="3BA408FA"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20</w:t>
            </w:r>
          </w:p>
        </w:tc>
        <w:tc>
          <w:tcPr>
            <w:tcW w:w="2410" w:type="dxa"/>
            <w:shd w:val="clear" w:color="auto" w:fill="auto"/>
            <w:vAlign w:val="center"/>
          </w:tcPr>
          <w:p w14:paraId="1EF93CEF"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6A9906D7" w14:textId="77777777" w:rsidTr="0013731D">
        <w:tc>
          <w:tcPr>
            <w:tcW w:w="2943" w:type="dxa"/>
            <w:shd w:val="clear" w:color="auto" w:fill="auto"/>
            <w:vAlign w:val="center"/>
          </w:tcPr>
          <w:p w14:paraId="471B6255"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Chapel House</w:t>
            </w:r>
          </w:p>
          <w:p w14:paraId="00983A76"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14 New Street</w:t>
            </w:r>
          </w:p>
        </w:tc>
        <w:tc>
          <w:tcPr>
            <w:tcW w:w="2552" w:type="dxa"/>
            <w:shd w:val="clear" w:color="auto" w:fill="auto"/>
            <w:vAlign w:val="center"/>
          </w:tcPr>
          <w:p w14:paraId="6B0783B3"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15</w:t>
            </w:r>
          </w:p>
        </w:tc>
        <w:tc>
          <w:tcPr>
            <w:tcW w:w="1701" w:type="dxa"/>
            <w:shd w:val="clear" w:color="auto" w:fill="auto"/>
            <w:vAlign w:val="center"/>
          </w:tcPr>
          <w:p w14:paraId="1A546B22"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15</w:t>
            </w:r>
          </w:p>
        </w:tc>
        <w:tc>
          <w:tcPr>
            <w:tcW w:w="2410" w:type="dxa"/>
            <w:shd w:val="clear" w:color="auto" w:fill="auto"/>
            <w:vAlign w:val="center"/>
          </w:tcPr>
          <w:p w14:paraId="339EB52B"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611ED42F" w14:textId="77777777" w:rsidTr="0013731D">
        <w:tc>
          <w:tcPr>
            <w:tcW w:w="2943" w:type="dxa"/>
            <w:shd w:val="clear" w:color="auto" w:fill="auto"/>
            <w:vAlign w:val="center"/>
          </w:tcPr>
          <w:p w14:paraId="0BA8463E"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Refuse Collection Depot</w:t>
            </w:r>
          </w:p>
          <w:p w14:paraId="519B6DB9"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Wharf Road</w:t>
            </w:r>
          </w:p>
        </w:tc>
        <w:tc>
          <w:tcPr>
            <w:tcW w:w="2552" w:type="dxa"/>
            <w:shd w:val="clear" w:color="auto" w:fill="auto"/>
            <w:vAlign w:val="center"/>
          </w:tcPr>
          <w:p w14:paraId="52CD2AB2"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49</w:t>
            </w:r>
          </w:p>
        </w:tc>
        <w:tc>
          <w:tcPr>
            <w:tcW w:w="1701" w:type="dxa"/>
            <w:shd w:val="clear" w:color="auto" w:fill="auto"/>
            <w:vAlign w:val="center"/>
          </w:tcPr>
          <w:p w14:paraId="23EBDC5C"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10</w:t>
            </w:r>
          </w:p>
        </w:tc>
        <w:tc>
          <w:tcPr>
            <w:tcW w:w="2410" w:type="dxa"/>
            <w:shd w:val="clear" w:color="auto" w:fill="auto"/>
            <w:vAlign w:val="center"/>
          </w:tcPr>
          <w:p w14:paraId="2A718C44"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bl>
    <w:p w14:paraId="76BEF3DA" w14:textId="77777777" w:rsidR="00990F55" w:rsidRPr="00ED4265" w:rsidRDefault="00990F55" w:rsidP="0080782A">
      <w:pPr>
        <w:rPr>
          <w:rFonts w:ascii="Calibri" w:hAnsi="Calibri" w:cs="Calibri"/>
          <w:bCs/>
          <w:szCs w:val="24"/>
        </w:rPr>
      </w:pPr>
    </w:p>
    <w:p w14:paraId="169DD7CD" w14:textId="4E6A9C12" w:rsidR="00990F55" w:rsidRPr="00ED4265" w:rsidRDefault="00990F55" w:rsidP="0080782A">
      <w:pPr>
        <w:rPr>
          <w:rFonts w:ascii="Calibri" w:hAnsi="Calibri" w:cs="Calibri"/>
          <w:b/>
          <w:sz w:val="22"/>
          <w:szCs w:val="22"/>
        </w:rPr>
      </w:pPr>
      <w:r w:rsidRPr="00ED4265">
        <w:rPr>
          <w:rFonts w:ascii="Calibri" w:hAnsi="Calibri" w:cs="Calibri"/>
          <w:b/>
          <w:sz w:val="22"/>
          <w:szCs w:val="22"/>
        </w:rPr>
        <w:t xml:space="preserve">Table </w:t>
      </w:r>
      <w:r w:rsidR="000D2A18">
        <w:rPr>
          <w:rFonts w:ascii="Calibri" w:hAnsi="Calibri" w:cs="Calibri"/>
          <w:b/>
          <w:sz w:val="22"/>
          <w:szCs w:val="22"/>
        </w:rPr>
        <w:t>4</w:t>
      </w:r>
      <w:r w:rsidRPr="00ED4265">
        <w:rPr>
          <w:rFonts w:ascii="Calibri" w:hAnsi="Calibri" w:cs="Calibri"/>
          <w:b/>
          <w:sz w:val="22"/>
          <w:szCs w:val="22"/>
        </w:rPr>
        <w:t>: Affordable housing to be delivered in Partington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489"/>
        <w:gridCol w:w="1653"/>
        <w:gridCol w:w="2338"/>
      </w:tblGrid>
      <w:tr w:rsidR="00990F55" w:rsidRPr="00ED4265" w14:paraId="0D1D7DA7" w14:textId="77777777" w:rsidTr="00990F55">
        <w:tc>
          <w:tcPr>
            <w:tcW w:w="2865" w:type="dxa"/>
            <w:shd w:val="clear" w:color="auto" w:fill="BFBFBF"/>
            <w:vAlign w:val="center"/>
          </w:tcPr>
          <w:p w14:paraId="406C92A3"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Address</w:t>
            </w:r>
          </w:p>
        </w:tc>
        <w:tc>
          <w:tcPr>
            <w:tcW w:w="2489" w:type="dxa"/>
            <w:shd w:val="clear" w:color="auto" w:fill="BFBFBF"/>
            <w:vAlign w:val="center"/>
          </w:tcPr>
          <w:p w14:paraId="204255C7"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Total net units as per planning permission</w:t>
            </w:r>
          </w:p>
        </w:tc>
        <w:tc>
          <w:tcPr>
            <w:tcW w:w="1653" w:type="dxa"/>
            <w:shd w:val="clear" w:color="auto" w:fill="BFBFBF"/>
            <w:vAlign w:val="center"/>
          </w:tcPr>
          <w:p w14:paraId="2BE16F9D"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Net AH units</w:t>
            </w:r>
          </w:p>
        </w:tc>
        <w:tc>
          <w:tcPr>
            <w:tcW w:w="2338" w:type="dxa"/>
            <w:shd w:val="clear" w:color="auto" w:fill="BFBFBF"/>
            <w:vAlign w:val="center"/>
          </w:tcPr>
          <w:p w14:paraId="028395FB"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Status</w:t>
            </w:r>
          </w:p>
        </w:tc>
      </w:tr>
      <w:tr w:rsidR="00990F55" w:rsidRPr="00ED4265" w14:paraId="26A317C0" w14:textId="77777777" w:rsidTr="00990F55">
        <w:tc>
          <w:tcPr>
            <w:tcW w:w="2865" w:type="dxa"/>
            <w:shd w:val="clear" w:color="auto" w:fill="auto"/>
            <w:vAlign w:val="center"/>
          </w:tcPr>
          <w:p w14:paraId="3F6A1D60"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Greyhound Hotel</w:t>
            </w:r>
          </w:p>
          <w:p w14:paraId="64F5D510"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Manchester Road</w:t>
            </w:r>
          </w:p>
        </w:tc>
        <w:tc>
          <w:tcPr>
            <w:tcW w:w="2489" w:type="dxa"/>
            <w:shd w:val="clear" w:color="auto" w:fill="auto"/>
            <w:vAlign w:val="center"/>
          </w:tcPr>
          <w:p w14:paraId="45FBB8A1"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24</w:t>
            </w:r>
          </w:p>
        </w:tc>
        <w:tc>
          <w:tcPr>
            <w:tcW w:w="1653" w:type="dxa"/>
            <w:shd w:val="clear" w:color="auto" w:fill="auto"/>
            <w:vAlign w:val="center"/>
          </w:tcPr>
          <w:p w14:paraId="64E6CEF4"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24</w:t>
            </w:r>
          </w:p>
        </w:tc>
        <w:tc>
          <w:tcPr>
            <w:tcW w:w="2338" w:type="dxa"/>
            <w:shd w:val="clear" w:color="auto" w:fill="auto"/>
            <w:vAlign w:val="center"/>
          </w:tcPr>
          <w:p w14:paraId="059E5803"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278B865A" w14:textId="77777777" w:rsidTr="00990F55">
        <w:tc>
          <w:tcPr>
            <w:tcW w:w="2865" w:type="dxa"/>
            <w:shd w:val="clear" w:color="auto" w:fill="auto"/>
            <w:vAlign w:val="center"/>
          </w:tcPr>
          <w:p w14:paraId="099FF5AD" w14:textId="5C9030A7" w:rsidR="00990F55" w:rsidRPr="00ED4265" w:rsidRDefault="00990F55" w:rsidP="0080782A">
            <w:pPr>
              <w:rPr>
                <w:rFonts w:ascii="Calibri" w:hAnsi="Calibri" w:cs="Calibri"/>
                <w:bCs/>
                <w:sz w:val="22"/>
                <w:szCs w:val="22"/>
              </w:rPr>
            </w:pPr>
            <w:r w:rsidRPr="00ED4265">
              <w:rPr>
                <w:rFonts w:ascii="Calibri" w:hAnsi="Calibri" w:cs="Calibri"/>
                <w:bCs/>
                <w:sz w:val="22"/>
                <w:szCs w:val="22"/>
              </w:rPr>
              <w:t>Land at Lock Lane / off Hall Lane</w:t>
            </w:r>
          </w:p>
        </w:tc>
        <w:tc>
          <w:tcPr>
            <w:tcW w:w="2489" w:type="dxa"/>
            <w:shd w:val="clear" w:color="auto" w:fill="auto"/>
            <w:vAlign w:val="center"/>
          </w:tcPr>
          <w:p w14:paraId="58A099FB"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161</w:t>
            </w:r>
          </w:p>
        </w:tc>
        <w:tc>
          <w:tcPr>
            <w:tcW w:w="1653" w:type="dxa"/>
            <w:shd w:val="clear" w:color="auto" w:fill="auto"/>
            <w:vAlign w:val="center"/>
          </w:tcPr>
          <w:p w14:paraId="24400B80"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77</w:t>
            </w:r>
          </w:p>
        </w:tc>
        <w:tc>
          <w:tcPr>
            <w:tcW w:w="2338" w:type="dxa"/>
            <w:shd w:val="clear" w:color="auto" w:fill="auto"/>
            <w:vAlign w:val="center"/>
          </w:tcPr>
          <w:p w14:paraId="4805F4C2"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02794971" w14:textId="77777777" w:rsidTr="00990F55">
        <w:tc>
          <w:tcPr>
            <w:tcW w:w="2865" w:type="dxa"/>
            <w:shd w:val="clear" w:color="auto" w:fill="auto"/>
            <w:vAlign w:val="center"/>
          </w:tcPr>
          <w:p w14:paraId="2EADF64D"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Land adjoining Manchester Ship Canal North and Thirlmere Road</w:t>
            </w:r>
          </w:p>
        </w:tc>
        <w:tc>
          <w:tcPr>
            <w:tcW w:w="2489" w:type="dxa"/>
            <w:shd w:val="clear" w:color="auto" w:fill="auto"/>
            <w:vAlign w:val="center"/>
          </w:tcPr>
          <w:p w14:paraId="62CEA603"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298</w:t>
            </w:r>
          </w:p>
        </w:tc>
        <w:tc>
          <w:tcPr>
            <w:tcW w:w="1653" w:type="dxa"/>
            <w:shd w:val="clear" w:color="auto" w:fill="auto"/>
            <w:vAlign w:val="center"/>
          </w:tcPr>
          <w:p w14:paraId="2CC3AA37"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40</w:t>
            </w:r>
          </w:p>
        </w:tc>
        <w:tc>
          <w:tcPr>
            <w:tcW w:w="2338" w:type="dxa"/>
            <w:shd w:val="clear" w:color="auto" w:fill="auto"/>
            <w:vAlign w:val="center"/>
          </w:tcPr>
          <w:p w14:paraId="6965D3C0"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302F583F" w14:textId="77777777" w:rsidTr="00990F55">
        <w:tc>
          <w:tcPr>
            <w:tcW w:w="2865" w:type="dxa"/>
            <w:shd w:val="clear" w:color="auto" w:fill="auto"/>
            <w:vAlign w:val="center"/>
          </w:tcPr>
          <w:p w14:paraId="4C472C48" w14:textId="22A74DD0" w:rsidR="00990F55" w:rsidRPr="00ED4265" w:rsidRDefault="00990F55" w:rsidP="009524BF">
            <w:pPr>
              <w:rPr>
                <w:rFonts w:ascii="Calibri" w:hAnsi="Calibri" w:cs="Calibri"/>
                <w:bCs/>
                <w:sz w:val="22"/>
                <w:szCs w:val="22"/>
              </w:rPr>
            </w:pPr>
            <w:r w:rsidRPr="00ED4265">
              <w:rPr>
                <w:rFonts w:ascii="Calibri" w:hAnsi="Calibri" w:cs="Calibri"/>
                <w:bCs/>
                <w:sz w:val="22"/>
                <w:szCs w:val="22"/>
              </w:rPr>
              <w:t>Land at Oak Road</w:t>
            </w:r>
          </w:p>
        </w:tc>
        <w:tc>
          <w:tcPr>
            <w:tcW w:w="2489" w:type="dxa"/>
            <w:shd w:val="clear" w:color="auto" w:fill="auto"/>
            <w:vAlign w:val="center"/>
          </w:tcPr>
          <w:p w14:paraId="617A9340"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76</w:t>
            </w:r>
          </w:p>
        </w:tc>
        <w:tc>
          <w:tcPr>
            <w:tcW w:w="1653" w:type="dxa"/>
            <w:shd w:val="clear" w:color="auto" w:fill="auto"/>
            <w:vAlign w:val="center"/>
          </w:tcPr>
          <w:p w14:paraId="366FF34A"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76</w:t>
            </w:r>
          </w:p>
        </w:tc>
        <w:tc>
          <w:tcPr>
            <w:tcW w:w="2338" w:type="dxa"/>
            <w:shd w:val="clear" w:color="auto" w:fill="auto"/>
            <w:vAlign w:val="center"/>
          </w:tcPr>
          <w:p w14:paraId="7FD52D14"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7D6DEB93" w14:textId="77777777" w:rsidTr="00990F55">
        <w:tc>
          <w:tcPr>
            <w:tcW w:w="2865" w:type="dxa"/>
            <w:shd w:val="clear" w:color="auto" w:fill="auto"/>
            <w:vAlign w:val="center"/>
          </w:tcPr>
          <w:p w14:paraId="2E065D6C" w14:textId="0760E18F" w:rsidR="00990F55" w:rsidRPr="00ED4265" w:rsidRDefault="00990F55" w:rsidP="009524BF">
            <w:pPr>
              <w:rPr>
                <w:rFonts w:ascii="Calibri" w:hAnsi="Calibri" w:cs="Calibri"/>
                <w:bCs/>
                <w:sz w:val="22"/>
                <w:szCs w:val="22"/>
              </w:rPr>
            </w:pPr>
            <w:r w:rsidRPr="00ED4265">
              <w:rPr>
                <w:rFonts w:ascii="Calibri" w:hAnsi="Calibri" w:cs="Calibri"/>
                <w:bCs/>
                <w:sz w:val="22"/>
                <w:szCs w:val="22"/>
              </w:rPr>
              <w:t>Land at Heath Farm Lane</w:t>
            </w:r>
          </w:p>
        </w:tc>
        <w:tc>
          <w:tcPr>
            <w:tcW w:w="2489" w:type="dxa"/>
            <w:shd w:val="clear" w:color="auto" w:fill="auto"/>
            <w:vAlign w:val="center"/>
          </w:tcPr>
          <w:p w14:paraId="453AC556"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148</w:t>
            </w:r>
          </w:p>
        </w:tc>
        <w:tc>
          <w:tcPr>
            <w:tcW w:w="1653" w:type="dxa"/>
            <w:shd w:val="clear" w:color="auto" w:fill="auto"/>
            <w:vAlign w:val="center"/>
          </w:tcPr>
          <w:p w14:paraId="7AB14A8E"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74</w:t>
            </w:r>
          </w:p>
        </w:tc>
        <w:tc>
          <w:tcPr>
            <w:tcW w:w="2338" w:type="dxa"/>
            <w:shd w:val="clear" w:color="auto" w:fill="auto"/>
            <w:vAlign w:val="center"/>
          </w:tcPr>
          <w:p w14:paraId="7E863360"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bl>
    <w:p w14:paraId="7CF3506C" w14:textId="77777777" w:rsidR="00990F55" w:rsidRPr="00ED4265" w:rsidRDefault="00990F55" w:rsidP="0080782A">
      <w:pPr>
        <w:rPr>
          <w:rFonts w:ascii="Calibri" w:hAnsi="Calibri" w:cs="Calibri"/>
          <w:b/>
          <w:szCs w:val="24"/>
          <w:u w:val="single"/>
        </w:rPr>
      </w:pPr>
    </w:p>
    <w:p w14:paraId="0C031BD5" w14:textId="77777777" w:rsidR="002E6499" w:rsidRDefault="002E6499" w:rsidP="0080782A">
      <w:pPr>
        <w:rPr>
          <w:rFonts w:ascii="Calibri" w:hAnsi="Calibri" w:cs="Calibri"/>
          <w:b/>
          <w:sz w:val="22"/>
          <w:szCs w:val="22"/>
        </w:rPr>
      </w:pPr>
    </w:p>
    <w:p w14:paraId="1D614057" w14:textId="04C17070" w:rsidR="00990F55" w:rsidRPr="00ED4265" w:rsidRDefault="00990F55" w:rsidP="0080782A">
      <w:pPr>
        <w:rPr>
          <w:rFonts w:ascii="Calibri" w:hAnsi="Calibri" w:cs="Calibri"/>
          <w:b/>
          <w:sz w:val="22"/>
          <w:szCs w:val="22"/>
        </w:rPr>
      </w:pPr>
      <w:r w:rsidRPr="00ED4265">
        <w:rPr>
          <w:rFonts w:ascii="Calibri" w:hAnsi="Calibri" w:cs="Calibri"/>
          <w:b/>
          <w:sz w:val="22"/>
          <w:szCs w:val="22"/>
        </w:rPr>
        <w:lastRenderedPageBreak/>
        <w:t xml:space="preserve">Table </w:t>
      </w:r>
      <w:r w:rsidR="000D2A18">
        <w:rPr>
          <w:rFonts w:ascii="Calibri" w:hAnsi="Calibri" w:cs="Calibri"/>
          <w:b/>
          <w:sz w:val="22"/>
          <w:szCs w:val="22"/>
        </w:rPr>
        <w:t>5</w:t>
      </w:r>
      <w:r w:rsidRPr="00ED4265">
        <w:rPr>
          <w:rFonts w:ascii="Calibri" w:hAnsi="Calibri" w:cs="Calibri"/>
          <w:b/>
          <w:sz w:val="22"/>
          <w:szCs w:val="22"/>
        </w:rPr>
        <w:t>: Affordable housing to be delivered in Carrington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2523"/>
        <w:gridCol w:w="1679"/>
        <w:gridCol w:w="2377"/>
      </w:tblGrid>
      <w:tr w:rsidR="00990F55" w:rsidRPr="00ED4265" w14:paraId="7485E9F0" w14:textId="77777777" w:rsidTr="0013731D">
        <w:tc>
          <w:tcPr>
            <w:tcW w:w="2943" w:type="dxa"/>
            <w:shd w:val="clear" w:color="auto" w:fill="BFBFBF"/>
            <w:vAlign w:val="center"/>
          </w:tcPr>
          <w:p w14:paraId="36EDFBE2"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Address</w:t>
            </w:r>
          </w:p>
        </w:tc>
        <w:tc>
          <w:tcPr>
            <w:tcW w:w="2552" w:type="dxa"/>
            <w:shd w:val="clear" w:color="auto" w:fill="BFBFBF"/>
            <w:vAlign w:val="center"/>
          </w:tcPr>
          <w:p w14:paraId="62E4E25E"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Total net units as per planning permission</w:t>
            </w:r>
          </w:p>
        </w:tc>
        <w:tc>
          <w:tcPr>
            <w:tcW w:w="1701" w:type="dxa"/>
            <w:shd w:val="clear" w:color="auto" w:fill="BFBFBF"/>
            <w:vAlign w:val="center"/>
          </w:tcPr>
          <w:p w14:paraId="01CD251E"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AH units</w:t>
            </w:r>
          </w:p>
        </w:tc>
        <w:tc>
          <w:tcPr>
            <w:tcW w:w="2410" w:type="dxa"/>
            <w:shd w:val="clear" w:color="auto" w:fill="BFBFBF"/>
            <w:vAlign w:val="center"/>
          </w:tcPr>
          <w:p w14:paraId="361591C4"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Status</w:t>
            </w:r>
          </w:p>
        </w:tc>
      </w:tr>
      <w:tr w:rsidR="00990F55" w:rsidRPr="00ED4265" w14:paraId="79008AFF" w14:textId="77777777" w:rsidTr="0013731D">
        <w:tc>
          <w:tcPr>
            <w:tcW w:w="2943" w:type="dxa"/>
            <w:shd w:val="clear" w:color="auto" w:fill="auto"/>
            <w:vAlign w:val="center"/>
          </w:tcPr>
          <w:p w14:paraId="506C95F2" w14:textId="77777777" w:rsidR="00990F55" w:rsidRPr="002C2D21" w:rsidRDefault="00990F55" w:rsidP="0080782A">
            <w:pPr>
              <w:rPr>
                <w:rFonts w:ascii="Calibri" w:hAnsi="Calibri" w:cs="Calibri"/>
                <w:bCs/>
                <w:sz w:val="22"/>
                <w:szCs w:val="18"/>
              </w:rPr>
            </w:pPr>
            <w:r w:rsidRPr="002C2D21">
              <w:rPr>
                <w:rFonts w:ascii="Calibri" w:hAnsi="Calibri" w:cs="Calibri"/>
                <w:bCs/>
                <w:sz w:val="22"/>
                <w:szCs w:val="18"/>
              </w:rPr>
              <w:t xml:space="preserve">Land known as Carrington Village </w:t>
            </w:r>
          </w:p>
          <w:p w14:paraId="70C14532" w14:textId="77777777" w:rsidR="00990F55" w:rsidRPr="00ED4265" w:rsidRDefault="00990F55" w:rsidP="0080782A">
            <w:pPr>
              <w:rPr>
                <w:rFonts w:ascii="Calibri" w:hAnsi="Calibri" w:cs="Calibri"/>
                <w:bCs/>
              </w:rPr>
            </w:pPr>
            <w:r w:rsidRPr="002C2D21">
              <w:rPr>
                <w:rFonts w:ascii="Calibri" w:hAnsi="Calibri" w:cs="Calibri"/>
                <w:bCs/>
                <w:sz w:val="22"/>
                <w:szCs w:val="18"/>
              </w:rPr>
              <w:t>(Land off Manchester Road)</w:t>
            </w:r>
          </w:p>
        </w:tc>
        <w:tc>
          <w:tcPr>
            <w:tcW w:w="2552" w:type="dxa"/>
            <w:shd w:val="clear" w:color="auto" w:fill="auto"/>
            <w:vAlign w:val="center"/>
          </w:tcPr>
          <w:p w14:paraId="418878AA"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277</w:t>
            </w:r>
          </w:p>
        </w:tc>
        <w:tc>
          <w:tcPr>
            <w:tcW w:w="1701" w:type="dxa"/>
            <w:shd w:val="clear" w:color="auto" w:fill="auto"/>
            <w:vAlign w:val="center"/>
          </w:tcPr>
          <w:p w14:paraId="2B89E202"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14</w:t>
            </w:r>
          </w:p>
        </w:tc>
        <w:tc>
          <w:tcPr>
            <w:tcW w:w="2410" w:type="dxa"/>
            <w:shd w:val="clear" w:color="auto" w:fill="auto"/>
            <w:vAlign w:val="center"/>
          </w:tcPr>
          <w:p w14:paraId="63B02ECE"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bl>
    <w:p w14:paraId="391A8D8A" w14:textId="77777777" w:rsidR="00990F55" w:rsidRPr="00ED4265" w:rsidRDefault="00990F55" w:rsidP="0080782A">
      <w:pPr>
        <w:rPr>
          <w:rFonts w:ascii="Calibri" w:hAnsi="Calibri" w:cs="Calibri"/>
          <w:b/>
          <w:sz w:val="22"/>
          <w:szCs w:val="22"/>
        </w:rPr>
      </w:pPr>
    </w:p>
    <w:p w14:paraId="24E143A3" w14:textId="54809FAB" w:rsidR="00990F55" w:rsidRPr="00ED4265" w:rsidRDefault="00990F55" w:rsidP="0080782A">
      <w:pPr>
        <w:rPr>
          <w:rFonts w:ascii="Calibri" w:hAnsi="Calibri" w:cs="Calibri"/>
          <w:b/>
          <w:sz w:val="22"/>
          <w:szCs w:val="22"/>
        </w:rPr>
      </w:pPr>
      <w:r w:rsidRPr="00ED4265">
        <w:rPr>
          <w:rFonts w:ascii="Calibri" w:hAnsi="Calibri" w:cs="Calibri"/>
          <w:b/>
          <w:sz w:val="22"/>
          <w:szCs w:val="22"/>
        </w:rPr>
        <w:t xml:space="preserve">Table </w:t>
      </w:r>
      <w:r w:rsidR="000D2A18">
        <w:rPr>
          <w:rFonts w:ascii="Calibri" w:hAnsi="Calibri" w:cs="Calibri"/>
          <w:b/>
          <w:sz w:val="22"/>
          <w:szCs w:val="22"/>
        </w:rPr>
        <w:t>6</w:t>
      </w:r>
      <w:r w:rsidRPr="00ED4265">
        <w:rPr>
          <w:rFonts w:ascii="Calibri" w:hAnsi="Calibri" w:cs="Calibri"/>
          <w:b/>
          <w:sz w:val="22"/>
          <w:szCs w:val="22"/>
        </w:rPr>
        <w:t>: Affordable housing to be delivered in Urmston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2525"/>
        <w:gridCol w:w="1680"/>
        <w:gridCol w:w="2379"/>
      </w:tblGrid>
      <w:tr w:rsidR="00990F55" w:rsidRPr="00ED4265" w14:paraId="4BDBF54E" w14:textId="77777777" w:rsidTr="0013731D">
        <w:tc>
          <w:tcPr>
            <w:tcW w:w="2943" w:type="dxa"/>
            <w:shd w:val="clear" w:color="auto" w:fill="BFBFBF"/>
            <w:vAlign w:val="center"/>
          </w:tcPr>
          <w:p w14:paraId="70EC8660"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Address</w:t>
            </w:r>
          </w:p>
        </w:tc>
        <w:tc>
          <w:tcPr>
            <w:tcW w:w="2552" w:type="dxa"/>
            <w:shd w:val="clear" w:color="auto" w:fill="BFBFBF"/>
            <w:vAlign w:val="center"/>
          </w:tcPr>
          <w:p w14:paraId="3CEBF9A0"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Total net units as per planning permission</w:t>
            </w:r>
          </w:p>
        </w:tc>
        <w:tc>
          <w:tcPr>
            <w:tcW w:w="1701" w:type="dxa"/>
            <w:shd w:val="clear" w:color="auto" w:fill="BFBFBF"/>
            <w:vAlign w:val="center"/>
          </w:tcPr>
          <w:p w14:paraId="43D44691"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AH units</w:t>
            </w:r>
          </w:p>
        </w:tc>
        <w:tc>
          <w:tcPr>
            <w:tcW w:w="2410" w:type="dxa"/>
            <w:shd w:val="clear" w:color="auto" w:fill="BFBFBF"/>
            <w:vAlign w:val="center"/>
          </w:tcPr>
          <w:p w14:paraId="41A4018A"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Status</w:t>
            </w:r>
          </w:p>
        </w:tc>
      </w:tr>
      <w:tr w:rsidR="00990F55" w:rsidRPr="00ED4265" w14:paraId="6F5F563B" w14:textId="77777777" w:rsidTr="002C2D21">
        <w:tc>
          <w:tcPr>
            <w:tcW w:w="2943" w:type="dxa"/>
            <w:shd w:val="clear" w:color="auto" w:fill="auto"/>
            <w:vAlign w:val="center"/>
          </w:tcPr>
          <w:p w14:paraId="5844558B" w14:textId="2AB9D8E2" w:rsidR="00990F55" w:rsidRPr="00ED4265" w:rsidRDefault="00990F55" w:rsidP="009524BF">
            <w:pPr>
              <w:rPr>
                <w:rFonts w:ascii="Calibri" w:hAnsi="Calibri" w:cs="Calibri"/>
                <w:bCs/>
                <w:sz w:val="22"/>
                <w:szCs w:val="22"/>
              </w:rPr>
            </w:pPr>
            <w:r w:rsidRPr="00ED4265">
              <w:rPr>
                <w:rFonts w:ascii="Calibri" w:hAnsi="Calibri" w:cs="Calibri"/>
                <w:bCs/>
                <w:sz w:val="22"/>
                <w:szCs w:val="22"/>
              </w:rPr>
              <w:t>50 -78 Higher Road</w:t>
            </w:r>
          </w:p>
        </w:tc>
        <w:tc>
          <w:tcPr>
            <w:tcW w:w="2552" w:type="dxa"/>
            <w:shd w:val="clear" w:color="auto" w:fill="auto"/>
            <w:vAlign w:val="center"/>
          </w:tcPr>
          <w:p w14:paraId="509288AA" w14:textId="77777777" w:rsidR="00990F55" w:rsidRPr="00ED4265" w:rsidRDefault="00990F55" w:rsidP="009524BF">
            <w:pPr>
              <w:rPr>
                <w:rFonts w:ascii="Calibri" w:hAnsi="Calibri" w:cs="Calibri"/>
                <w:bCs/>
                <w:sz w:val="22"/>
                <w:szCs w:val="22"/>
              </w:rPr>
            </w:pPr>
            <w:r w:rsidRPr="00ED4265">
              <w:rPr>
                <w:rFonts w:ascii="Calibri" w:hAnsi="Calibri" w:cs="Calibri"/>
                <w:bCs/>
                <w:sz w:val="22"/>
                <w:szCs w:val="22"/>
              </w:rPr>
              <w:t>31</w:t>
            </w:r>
          </w:p>
        </w:tc>
        <w:tc>
          <w:tcPr>
            <w:tcW w:w="1701" w:type="dxa"/>
            <w:shd w:val="clear" w:color="auto" w:fill="auto"/>
            <w:vAlign w:val="center"/>
          </w:tcPr>
          <w:p w14:paraId="2091D36D" w14:textId="77777777" w:rsidR="00990F55" w:rsidRPr="00ED4265" w:rsidRDefault="00990F55" w:rsidP="009524BF">
            <w:pPr>
              <w:rPr>
                <w:rFonts w:ascii="Calibri" w:hAnsi="Calibri" w:cs="Calibri"/>
                <w:bCs/>
                <w:sz w:val="22"/>
                <w:szCs w:val="22"/>
              </w:rPr>
            </w:pPr>
            <w:r w:rsidRPr="00ED4265">
              <w:rPr>
                <w:rFonts w:ascii="Calibri" w:hAnsi="Calibri" w:cs="Calibri"/>
                <w:bCs/>
                <w:sz w:val="22"/>
                <w:szCs w:val="22"/>
              </w:rPr>
              <w:t>31</w:t>
            </w:r>
          </w:p>
        </w:tc>
        <w:tc>
          <w:tcPr>
            <w:tcW w:w="2410" w:type="dxa"/>
            <w:shd w:val="clear" w:color="auto" w:fill="auto"/>
            <w:vAlign w:val="center"/>
          </w:tcPr>
          <w:p w14:paraId="1568C522" w14:textId="77777777" w:rsidR="00990F55" w:rsidRPr="00ED4265" w:rsidRDefault="00990F55" w:rsidP="009524BF">
            <w:pPr>
              <w:rPr>
                <w:rFonts w:ascii="Calibri" w:hAnsi="Calibri" w:cs="Calibri"/>
                <w:bCs/>
                <w:sz w:val="22"/>
                <w:szCs w:val="22"/>
              </w:rPr>
            </w:pPr>
            <w:r w:rsidRPr="00ED4265">
              <w:rPr>
                <w:rFonts w:ascii="Calibri" w:hAnsi="Calibri" w:cs="Calibri"/>
                <w:bCs/>
                <w:sz w:val="22"/>
                <w:szCs w:val="22"/>
              </w:rPr>
              <w:t>Started on site</w:t>
            </w:r>
          </w:p>
        </w:tc>
      </w:tr>
    </w:tbl>
    <w:p w14:paraId="377C0E12" w14:textId="77777777" w:rsidR="00990F55" w:rsidRPr="00ED4265" w:rsidRDefault="00990F55" w:rsidP="0080782A">
      <w:pPr>
        <w:rPr>
          <w:rFonts w:ascii="Calibri" w:hAnsi="Calibri" w:cs="Calibri"/>
          <w:b/>
          <w:szCs w:val="24"/>
          <w:u w:val="single"/>
        </w:rPr>
      </w:pPr>
    </w:p>
    <w:p w14:paraId="2D348D1A" w14:textId="2E3D5D41" w:rsidR="00990F55" w:rsidRPr="00ED4265" w:rsidRDefault="00990F55" w:rsidP="0080782A">
      <w:pPr>
        <w:rPr>
          <w:rFonts w:ascii="Calibri" w:hAnsi="Calibri" w:cs="Calibri"/>
          <w:b/>
          <w:sz w:val="22"/>
          <w:szCs w:val="22"/>
        </w:rPr>
      </w:pPr>
      <w:r w:rsidRPr="00ED4265">
        <w:rPr>
          <w:rFonts w:ascii="Calibri" w:hAnsi="Calibri" w:cs="Calibri"/>
          <w:b/>
          <w:sz w:val="22"/>
          <w:szCs w:val="22"/>
        </w:rPr>
        <w:t xml:space="preserve">Table </w:t>
      </w:r>
      <w:r w:rsidR="000D2A18">
        <w:rPr>
          <w:rFonts w:ascii="Calibri" w:hAnsi="Calibri" w:cs="Calibri"/>
          <w:b/>
          <w:sz w:val="22"/>
          <w:szCs w:val="22"/>
        </w:rPr>
        <w:t>7</w:t>
      </w:r>
      <w:r w:rsidRPr="00ED4265">
        <w:rPr>
          <w:rFonts w:ascii="Calibri" w:hAnsi="Calibri" w:cs="Calibri"/>
          <w:b/>
          <w:sz w:val="22"/>
          <w:szCs w:val="22"/>
        </w:rPr>
        <w:t>: Affordable housing to be delivered in Sale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489"/>
        <w:gridCol w:w="1653"/>
        <w:gridCol w:w="2338"/>
      </w:tblGrid>
      <w:tr w:rsidR="00990F55" w:rsidRPr="00ED4265" w14:paraId="0BD14B61" w14:textId="77777777" w:rsidTr="000D2A18">
        <w:tc>
          <w:tcPr>
            <w:tcW w:w="2865" w:type="dxa"/>
            <w:shd w:val="clear" w:color="auto" w:fill="BFBFBF"/>
            <w:vAlign w:val="center"/>
          </w:tcPr>
          <w:p w14:paraId="5415D9A3"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Address</w:t>
            </w:r>
          </w:p>
        </w:tc>
        <w:tc>
          <w:tcPr>
            <w:tcW w:w="2489" w:type="dxa"/>
            <w:shd w:val="clear" w:color="auto" w:fill="BFBFBF"/>
            <w:vAlign w:val="center"/>
          </w:tcPr>
          <w:p w14:paraId="654B2F15"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Total net units as per planning permission</w:t>
            </w:r>
          </w:p>
        </w:tc>
        <w:tc>
          <w:tcPr>
            <w:tcW w:w="1653" w:type="dxa"/>
            <w:shd w:val="clear" w:color="auto" w:fill="BFBFBF"/>
            <w:vAlign w:val="center"/>
          </w:tcPr>
          <w:p w14:paraId="105A35EA"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AH units</w:t>
            </w:r>
          </w:p>
        </w:tc>
        <w:tc>
          <w:tcPr>
            <w:tcW w:w="2338" w:type="dxa"/>
            <w:shd w:val="clear" w:color="auto" w:fill="BFBFBF"/>
            <w:vAlign w:val="center"/>
          </w:tcPr>
          <w:p w14:paraId="6FD2FA18"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Status</w:t>
            </w:r>
          </w:p>
        </w:tc>
      </w:tr>
      <w:tr w:rsidR="00990F55" w:rsidRPr="00ED4265" w14:paraId="0ACBBC66" w14:textId="77777777" w:rsidTr="002C2D21">
        <w:tc>
          <w:tcPr>
            <w:tcW w:w="2865" w:type="dxa"/>
            <w:shd w:val="clear" w:color="auto" w:fill="auto"/>
            <w:vAlign w:val="center"/>
          </w:tcPr>
          <w:p w14:paraId="77458800"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319 – 365 Norris Road</w:t>
            </w:r>
          </w:p>
        </w:tc>
        <w:tc>
          <w:tcPr>
            <w:tcW w:w="2489" w:type="dxa"/>
            <w:shd w:val="clear" w:color="auto" w:fill="auto"/>
            <w:vAlign w:val="center"/>
          </w:tcPr>
          <w:p w14:paraId="417F57F1"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38</w:t>
            </w:r>
          </w:p>
        </w:tc>
        <w:tc>
          <w:tcPr>
            <w:tcW w:w="1653" w:type="dxa"/>
            <w:shd w:val="clear" w:color="auto" w:fill="auto"/>
            <w:vAlign w:val="center"/>
          </w:tcPr>
          <w:p w14:paraId="4D5DA0C7"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38</w:t>
            </w:r>
          </w:p>
        </w:tc>
        <w:tc>
          <w:tcPr>
            <w:tcW w:w="2338" w:type="dxa"/>
            <w:shd w:val="clear" w:color="auto" w:fill="auto"/>
            <w:vAlign w:val="center"/>
          </w:tcPr>
          <w:p w14:paraId="1BEDBF2C" w14:textId="4EF30D8C" w:rsidR="000D2A18" w:rsidRPr="00ED4265" w:rsidRDefault="00990F55" w:rsidP="009524BF">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41DF8AC8" w14:textId="77777777" w:rsidTr="000D2A18">
        <w:tc>
          <w:tcPr>
            <w:tcW w:w="2865" w:type="dxa"/>
            <w:shd w:val="clear" w:color="auto" w:fill="auto"/>
            <w:vAlign w:val="center"/>
          </w:tcPr>
          <w:p w14:paraId="45075E7C"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 xml:space="preserve">Sale West Estate </w:t>
            </w:r>
          </w:p>
          <w:p w14:paraId="46C0952F"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Bounded by Firs Way, Cherry</w:t>
            </w:r>
          </w:p>
          <w:p w14:paraId="6528199E"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Lane, Woodhouse Lane, and Manor Avenue</w:t>
            </w:r>
          </w:p>
        </w:tc>
        <w:tc>
          <w:tcPr>
            <w:tcW w:w="2489" w:type="dxa"/>
            <w:shd w:val="clear" w:color="auto" w:fill="auto"/>
            <w:vAlign w:val="center"/>
          </w:tcPr>
          <w:p w14:paraId="4E6BB1AB"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79</w:t>
            </w:r>
          </w:p>
        </w:tc>
        <w:tc>
          <w:tcPr>
            <w:tcW w:w="1653" w:type="dxa"/>
            <w:shd w:val="clear" w:color="auto" w:fill="auto"/>
            <w:vAlign w:val="center"/>
          </w:tcPr>
          <w:p w14:paraId="148BBCD9"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79</w:t>
            </w:r>
          </w:p>
        </w:tc>
        <w:tc>
          <w:tcPr>
            <w:tcW w:w="2338" w:type="dxa"/>
            <w:shd w:val="clear" w:color="auto" w:fill="auto"/>
            <w:vAlign w:val="center"/>
          </w:tcPr>
          <w:p w14:paraId="4FD88E7F"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665B466D" w14:textId="77777777" w:rsidTr="000D2A18">
        <w:tc>
          <w:tcPr>
            <w:tcW w:w="2865" w:type="dxa"/>
            <w:shd w:val="clear" w:color="auto" w:fill="auto"/>
            <w:vAlign w:val="center"/>
          </w:tcPr>
          <w:p w14:paraId="37DC0308"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Crossford Court</w:t>
            </w:r>
          </w:p>
          <w:p w14:paraId="0E6D24B9"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Dane Road</w:t>
            </w:r>
          </w:p>
        </w:tc>
        <w:tc>
          <w:tcPr>
            <w:tcW w:w="2489" w:type="dxa"/>
            <w:shd w:val="clear" w:color="auto" w:fill="auto"/>
            <w:vAlign w:val="center"/>
          </w:tcPr>
          <w:p w14:paraId="0C268661"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39</w:t>
            </w:r>
          </w:p>
        </w:tc>
        <w:tc>
          <w:tcPr>
            <w:tcW w:w="1653" w:type="dxa"/>
            <w:shd w:val="clear" w:color="auto" w:fill="auto"/>
            <w:vAlign w:val="center"/>
          </w:tcPr>
          <w:p w14:paraId="3CFE016B"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8</w:t>
            </w:r>
          </w:p>
        </w:tc>
        <w:tc>
          <w:tcPr>
            <w:tcW w:w="2338" w:type="dxa"/>
            <w:shd w:val="clear" w:color="auto" w:fill="auto"/>
            <w:vAlign w:val="center"/>
          </w:tcPr>
          <w:p w14:paraId="778938F7"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2058C642" w14:textId="77777777" w:rsidTr="000D2A18">
        <w:tc>
          <w:tcPr>
            <w:tcW w:w="2865" w:type="dxa"/>
            <w:shd w:val="clear" w:color="auto" w:fill="auto"/>
            <w:vAlign w:val="center"/>
          </w:tcPr>
          <w:p w14:paraId="56A9B69D"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 xml:space="preserve">Former Magistrates Court </w:t>
            </w:r>
          </w:p>
          <w:p w14:paraId="47CF77E8"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Ashton Lane</w:t>
            </w:r>
          </w:p>
        </w:tc>
        <w:tc>
          <w:tcPr>
            <w:tcW w:w="2489" w:type="dxa"/>
            <w:shd w:val="clear" w:color="auto" w:fill="auto"/>
            <w:vAlign w:val="center"/>
          </w:tcPr>
          <w:p w14:paraId="7D37D512"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84</w:t>
            </w:r>
          </w:p>
        </w:tc>
        <w:tc>
          <w:tcPr>
            <w:tcW w:w="1653" w:type="dxa"/>
            <w:shd w:val="clear" w:color="auto" w:fill="auto"/>
            <w:vAlign w:val="center"/>
          </w:tcPr>
          <w:p w14:paraId="61F612EA"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21</w:t>
            </w:r>
          </w:p>
        </w:tc>
        <w:tc>
          <w:tcPr>
            <w:tcW w:w="2338" w:type="dxa"/>
            <w:shd w:val="clear" w:color="auto" w:fill="auto"/>
            <w:vAlign w:val="center"/>
          </w:tcPr>
          <w:p w14:paraId="3840931E"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Not started</w:t>
            </w:r>
          </w:p>
        </w:tc>
      </w:tr>
      <w:tr w:rsidR="00990F55" w:rsidRPr="00ED4265" w14:paraId="018AC212" w14:textId="77777777" w:rsidTr="000D2A18">
        <w:tc>
          <w:tcPr>
            <w:tcW w:w="2865" w:type="dxa"/>
            <w:shd w:val="clear" w:color="auto" w:fill="auto"/>
            <w:vAlign w:val="center"/>
          </w:tcPr>
          <w:p w14:paraId="516AE3EE" w14:textId="1C327F62" w:rsidR="00990F55" w:rsidRPr="00ED4265" w:rsidRDefault="00990F55" w:rsidP="0080782A">
            <w:pPr>
              <w:rPr>
                <w:rFonts w:ascii="Calibri" w:hAnsi="Calibri" w:cs="Calibri"/>
                <w:bCs/>
                <w:sz w:val="22"/>
                <w:szCs w:val="22"/>
              </w:rPr>
            </w:pPr>
            <w:r w:rsidRPr="00ED4265">
              <w:rPr>
                <w:rFonts w:ascii="Calibri" w:hAnsi="Calibri" w:cs="Calibri"/>
                <w:bCs/>
                <w:sz w:val="22"/>
                <w:szCs w:val="22"/>
              </w:rPr>
              <w:t>Mayfield House</w:t>
            </w:r>
            <w:r w:rsidR="009524BF">
              <w:rPr>
                <w:rFonts w:ascii="Calibri" w:hAnsi="Calibri" w:cs="Calibri"/>
                <w:bCs/>
                <w:sz w:val="22"/>
                <w:szCs w:val="22"/>
              </w:rPr>
              <w:t xml:space="preserve"> </w:t>
            </w:r>
            <w:proofErr w:type="spellStart"/>
            <w:r w:rsidRPr="00ED4265">
              <w:rPr>
                <w:rFonts w:ascii="Calibri" w:hAnsi="Calibri" w:cs="Calibri"/>
                <w:bCs/>
                <w:sz w:val="22"/>
                <w:szCs w:val="22"/>
              </w:rPr>
              <w:t>Danefield</w:t>
            </w:r>
            <w:proofErr w:type="spellEnd"/>
            <w:r w:rsidRPr="00ED4265">
              <w:rPr>
                <w:rFonts w:ascii="Calibri" w:hAnsi="Calibri" w:cs="Calibri"/>
                <w:bCs/>
                <w:sz w:val="22"/>
                <w:szCs w:val="22"/>
              </w:rPr>
              <w:t xml:space="preserve"> Road and The Lodge</w:t>
            </w:r>
          </w:p>
          <w:p w14:paraId="0CB7142E"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Dane Road</w:t>
            </w:r>
          </w:p>
        </w:tc>
        <w:tc>
          <w:tcPr>
            <w:tcW w:w="2489" w:type="dxa"/>
            <w:shd w:val="clear" w:color="auto" w:fill="auto"/>
            <w:vAlign w:val="center"/>
          </w:tcPr>
          <w:p w14:paraId="668DDFB5"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29</w:t>
            </w:r>
          </w:p>
        </w:tc>
        <w:tc>
          <w:tcPr>
            <w:tcW w:w="1653" w:type="dxa"/>
            <w:shd w:val="clear" w:color="auto" w:fill="auto"/>
            <w:vAlign w:val="center"/>
          </w:tcPr>
          <w:p w14:paraId="6BCC0907"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7</w:t>
            </w:r>
          </w:p>
        </w:tc>
        <w:tc>
          <w:tcPr>
            <w:tcW w:w="2338" w:type="dxa"/>
            <w:shd w:val="clear" w:color="auto" w:fill="auto"/>
            <w:vAlign w:val="center"/>
          </w:tcPr>
          <w:p w14:paraId="0D834F6D"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Not started</w:t>
            </w:r>
          </w:p>
        </w:tc>
      </w:tr>
    </w:tbl>
    <w:p w14:paraId="4343EC3A" w14:textId="77777777" w:rsidR="00990F55" w:rsidRPr="00ED4265" w:rsidRDefault="00990F55" w:rsidP="0080782A">
      <w:pPr>
        <w:rPr>
          <w:rFonts w:ascii="Calibri" w:hAnsi="Calibri" w:cs="Calibri"/>
          <w:b/>
          <w:szCs w:val="24"/>
          <w:u w:val="single"/>
        </w:rPr>
      </w:pPr>
    </w:p>
    <w:p w14:paraId="1FCA560C" w14:textId="32171BE8" w:rsidR="00990F55" w:rsidRPr="00ED4265" w:rsidRDefault="00990F55" w:rsidP="0080782A">
      <w:pPr>
        <w:rPr>
          <w:rFonts w:ascii="Calibri" w:hAnsi="Calibri" w:cs="Calibri"/>
          <w:b/>
          <w:sz w:val="22"/>
          <w:szCs w:val="22"/>
        </w:rPr>
      </w:pPr>
      <w:r w:rsidRPr="00ED4265">
        <w:rPr>
          <w:rFonts w:ascii="Calibri" w:hAnsi="Calibri" w:cs="Calibri"/>
          <w:b/>
          <w:sz w:val="22"/>
          <w:szCs w:val="22"/>
        </w:rPr>
        <w:t xml:space="preserve">Table </w:t>
      </w:r>
      <w:r w:rsidR="000D2A18">
        <w:rPr>
          <w:rFonts w:ascii="Calibri" w:hAnsi="Calibri" w:cs="Calibri"/>
          <w:b/>
          <w:sz w:val="22"/>
          <w:szCs w:val="22"/>
        </w:rPr>
        <w:t>8</w:t>
      </w:r>
      <w:r w:rsidRPr="00ED4265">
        <w:rPr>
          <w:rFonts w:ascii="Calibri" w:hAnsi="Calibri" w:cs="Calibri"/>
          <w:b/>
          <w:sz w:val="22"/>
          <w:szCs w:val="22"/>
        </w:rPr>
        <w:t>: Affordable housing to be delivered in Stretford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2525"/>
        <w:gridCol w:w="1680"/>
        <w:gridCol w:w="2379"/>
      </w:tblGrid>
      <w:tr w:rsidR="00990F55" w:rsidRPr="00ED4265" w14:paraId="49E23945" w14:textId="77777777" w:rsidTr="0013731D">
        <w:tc>
          <w:tcPr>
            <w:tcW w:w="2943" w:type="dxa"/>
            <w:shd w:val="clear" w:color="auto" w:fill="BFBFBF"/>
            <w:vAlign w:val="center"/>
          </w:tcPr>
          <w:p w14:paraId="3053DBA8"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Address</w:t>
            </w:r>
          </w:p>
        </w:tc>
        <w:tc>
          <w:tcPr>
            <w:tcW w:w="2552" w:type="dxa"/>
            <w:shd w:val="clear" w:color="auto" w:fill="BFBFBF"/>
            <w:vAlign w:val="center"/>
          </w:tcPr>
          <w:p w14:paraId="1C1E98F2"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Total net units as per planning permission</w:t>
            </w:r>
          </w:p>
        </w:tc>
        <w:tc>
          <w:tcPr>
            <w:tcW w:w="1701" w:type="dxa"/>
            <w:shd w:val="clear" w:color="auto" w:fill="BFBFBF"/>
            <w:vAlign w:val="center"/>
          </w:tcPr>
          <w:p w14:paraId="5CDE3861"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AH units</w:t>
            </w:r>
          </w:p>
        </w:tc>
        <w:tc>
          <w:tcPr>
            <w:tcW w:w="2410" w:type="dxa"/>
            <w:shd w:val="clear" w:color="auto" w:fill="BFBFBF"/>
            <w:vAlign w:val="center"/>
          </w:tcPr>
          <w:p w14:paraId="5425D17B"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Status</w:t>
            </w:r>
          </w:p>
        </w:tc>
      </w:tr>
      <w:tr w:rsidR="00990F55" w:rsidRPr="00ED4265" w14:paraId="6E28BB1F" w14:textId="77777777" w:rsidTr="0013731D">
        <w:tc>
          <w:tcPr>
            <w:tcW w:w="2943" w:type="dxa"/>
            <w:shd w:val="clear" w:color="auto" w:fill="auto"/>
            <w:vAlign w:val="center"/>
          </w:tcPr>
          <w:p w14:paraId="06BBE0E4"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64 – 66 Talbot Road</w:t>
            </w:r>
          </w:p>
        </w:tc>
        <w:tc>
          <w:tcPr>
            <w:tcW w:w="2552" w:type="dxa"/>
            <w:shd w:val="clear" w:color="auto" w:fill="auto"/>
            <w:vAlign w:val="center"/>
          </w:tcPr>
          <w:p w14:paraId="70AF2F9E"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149</w:t>
            </w:r>
          </w:p>
        </w:tc>
        <w:tc>
          <w:tcPr>
            <w:tcW w:w="1701" w:type="dxa"/>
            <w:shd w:val="clear" w:color="auto" w:fill="auto"/>
            <w:vAlign w:val="center"/>
          </w:tcPr>
          <w:p w14:paraId="0BC2A15C"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33</w:t>
            </w:r>
          </w:p>
        </w:tc>
        <w:tc>
          <w:tcPr>
            <w:tcW w:w="2410" w:type="dxa"/>
            <w:shd w:val="clear" w:color="auto" w:fill="auto"/>
            <w:vAlign w:val="center"/>
          </w:tcPr>
          <w:p w14:paraId="44B4FBB2"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2EFFB4CC" w14:textId="77777777" w:rsidTr="0013731D">
        <w:tc>
          <w:tcPr>
            <w:tcW w:w="2943" w:type="dxa"/>
            <w:shd w:val="clear" w:color="auto" w:fill="auto"/>
            <w:vAlign w:val="center"/>
          </w:tcPr>
          <w:p w14:paraId="2B9F7DD6"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 xml:space="preserve">Former </w:t>
            </w:r>
            <w:proofErr w:type="spellStart"/>
            <w:r w:rsidRPr="00ED4265">
              <w:rPr>
                <w:rFonts w:ascii="Calibri" w:hAnsi="Calibri" w:cs="Calibri"/>
                <w:bCs/>
                <w:sz w:val="22"/>
                <w:szCs w:val="22"/>
              </w:rPr>
              <w:t>Itron</w:t>
            </w:r>
            <w:proofErr w:type="spellEnd"/>
            <w:r w:rsidRPr="00ED4265">
              <w:rPr>
                <w:rFonts w:ascii="Calibri" w:hAnsi="Calibri" w:cs="Calibri"/>
                <w:bCs/>
                <w:sz w:val="22"/>
                <w:szCs w:val="22"/>
              </w:rPr>
              <w:t xml:space="preserve"> Site</w:t>
            </w:r>
          </w:p>
          <w:p w14:paraId="20AB5209"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Talbot Road</w:t>
            </w:r>
          </w:p>
        </w:tc>
        <w:tc>
          <w:tcPr>
            <w:tcW w:w="2552" w:type="dxa"/>
            <w:shd w:val="clear" w:color="auto" w:fill="auto"/>
            <w:vAlign w:val="center"/>
          </w:tcPr>
          <w:p w14:paraId="6776EE32"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282</w:t>
            </w:r>
          </w:p>
        </w:tc>
        <w:tc>
          <w:tcPr>
            <w:tcW w:w="1701" w:type="dxa"/>
            <w:shd w:val="clear" w:color="auto" w:fill="auto"/>
            <w:vAlign w:val="center"/>
          </w:tcPr>
          <w:p w14:paraId="589CE694"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13</w:t>
            </w:r>
          </w:p>
        </w:tc>
        <w:tc>
          <w:tcPr>
            <w:tcW w:w="2410" w:type="dxa"/>
            <w:shd w:val="clear" w:color="auto" w:fill="auto"/>
            <w:vAlign w:val="center"/>
          </w:tcPr>
          <w:p w14:paraId="1646A39E"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Started on site</w:t>
            </w:r>
          </w:p>
        </w:tc>
      </w:tr>
      <w:tr w:rsidR="00990F55" w:rsidRPr="00ED4265" w14:paraId="6AD898BD" w14:textId="77777777" w:rsidTr="0013731D">
        <w:tc>
          <w:tcPr>
            <w:tcW w:w="2943" w:type="dxa"/>
            <w:shd w:val="clear" w:color="auto" w:fill="auto"/>
            <w:vAlign w:val="center"/>
          </w:tcPr>
          <w:p w14:paraId="22C7CC21"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Former Royal Canal Works</w:t>
            </w:r>
          </w:p>
          <w:p w14:paraId="65EED58B"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South of Edge Lane</w:t>
            </w:r>
          </w:p>
        </w:tc>
        <w:tc>
          <w:tcPr>
            <w:tcW w:w="2552" w:type="dxa"/>
            <w:shd w:val="clear" w:color="auto" w:fill="auto"/>
            <w:vAlign w:val="center"/>
          </w:tcPr>
          <w:p w14:paraId="1683213F"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47</w:t>
            </w:r>
          </w:p>
        </w:tc>
        <w:tc>
          <w:tcPr>
            <w:tcW w:w="1701" w:type="dxa"/>
            <w:shd w:val="clear" w:color="auto" w:fill="auto"/>
            <w:vAlign w:val="center"/>
          </w:tcPr>
          <w:p w14:paraId="3F9F2901"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5</w:t>
            </w:r>
          </w:p>
        </w:tc>
        <w:tc>
          <w:tcPr>
            <w:tcW w:w="2410" w:type="dxa"/>
            <w:shd w:val="clear" w:color="auto" w:fill="auto"/>
            <w:vAlign w:val="center"/>
          </w:tcPr>
          <w:p w14:paraId="57F4F144"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Not Started</w:t>
            </w:r>
          </w:p>
        </w:tc>
      </w:tr>
    </w:tbl>
    <w:p w14:paraId="12687F1A" w14:textId="77777777" w:rsidR="00990F55" w:rsidRPr="00ED4265" w:rsidRDefault="00990F55" w:rsidP="0080782A">
      <w:pPr>
        <w:rPr>
          <w:rFonts w:ascii="Calibri" w:hAnsi="Calibri" w:cs="Calibri"/>
          <w:b/>
          <w:szCs w:val="24"/>
          <w:u w:val="single"/>
        </w:rPr>
      </w:pPr>
    </w:p>
    <w:p w14:paraId="4DE0C669" w14:textId="123FA48B" w:rsidR="00990F55" w:rsidRPr="00ED4265" w:rsidRDefault="00990F55" w:rsidP="0080782A">
      <w:pPr>
        <w:rPr>
          <w:rFonts w:ascii="Calibri" w:hAnsi="Calibri" w:cs="Calibri"/>
          <w:b/>
          <w:sz w:val="22"/>
          <w:szCs w:val="22"/>
        </w:rPr>
      </w:pPr>
      <w:r w:rsidRPr="00ED4265">
        <w:rPr>
          <w:rFonts w:ascii="Calibri" w:hAnsi="Calibri" w:cs="Calibri"/>
          <w:b/>
          <w:sz w:val="22"/>
          <w:szCs w:val="22"/>
        </w:rPr>
        <w:t xml:space="preserve">Table </w:t>
      </w:r>
      <w:r w:rsidR="000D2A18">
        <w:rPr>
          <w:rFonts w:ascii="Calibri" w:hAnsi="Calibri" w:cs="Calibri"/>
          <w:b/>
          <w:sz w:val="22"/>
          <w:szCs w:val="22"/>
        </w:rPr>
        <w:t>9</w:t>
      </w:r>
      <w:r w:rsidRPr="00ED4265">
        <w:rPr>
          <w:rFonts w:ascii="Calibri" w:hAnsi="Calibri" w:cs="Calibri"/>
          <w:b/>
          <w:sz w:val="22"/>
          <w:szCs w:val="22"/>
        </w:rPr>
        <w:t>: Affordable housing to be delivered in Old Trafford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2525"/>
        <w:gridCol w:w="1680"/>
        <w:gridCol w:w="2379"/>
      </w:tblGrid>
      <w:tr w:rsidR="00990F55" w:rsidRPr="00ED4265" w14:paraId="3EBFD564" w14:textId="77777777" w:rsidTr="0013731D">
        <w:tc>
          <w:tcPr>
            <w:tcW w:w="2943" w:type="dxa"/>
            <w:shd w:val="clear" w:color="auto" w:fill="BFBFBF"/>
            <w:vAlign w:val="center"/>
          </w:tcPr>
          <w:p w14:paraId="43288C4D"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Address</w:t>
            </w:r>
          </w:p>
        </w:tc>
        <w:tc>
          <w:tcPr>
            <w:tcW w:w="2552" w:type="dxa"/>
            <w:shd w:val="clear" w:color="auto" w:fill="BFBFBF"/>
            <w:vAlign w:val="center"/>
          </w:tcPr>
          <w:p w14:paraId="059B3DDE"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Total net units as per planning permission</w:t>
            </w:r>
          </w:p>
        </w:tc>
        <w:tc>
          <w:tcPr>
            <w:tcW w:w="1701" w:type="dxa"/>
            <w:shd w:val="clear" w:color="auto" w:fill="BFBFBF"/>
            <w:vAlign w:val="center"/>
          </w:tcPr>
          <w:p w14:paraId="2FA12399"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AH units</w:t>
            </w:r>
          </w:p>
        </w:tc>
        <w:tc>
          <w:tcPr>
            <w:tcW w:w="2410" w:type="dxa"/>
            <w:shd w:val="clear" w:color="auto" w:fill="BFBFBF"/>
            <w:vAlign w:val="center"/>
          </w:tcPr>
          <w:p w14:paraId="53DF7607" w14:textId="77777777" w:rsidR="00990F55" w:rsidRPr="00ED4265" w:rsidRDefault="00990F55" w:rsidP="0080782A">
            <w:pPr>
              <w:rPr>
                <w:rFonts w:ascii="Calibri" w:hAnsi="Calibri" w:cs="Calibri"/>
                <w:b/>
                <w:sz w:val="22"/>
                <w:szCs w:val="22"/>
              </w:rPr>
            </w:pPr>
            <w:r w:rsidRPr="00ED4265">
              <w:rPr>
                <w:rFonts w:ascii="Calibri" w:hAnsi="Calibri" w:cs="Calibri"/>
                <w:b/>
                <w:sz w:val="22"/>
                <w:szCs w:val="22"/>
              </w:rPr>
              <w:t>Status</w:t>
            </w:r>
          </w:p>
        </w:tc>
      </w:tr>
      <w:tr w:rsidR="00990F55" w:rsidRPr="00ED4265" w14:paraId="58660F7E" w14:textId="77777777" w:rsidTr="0013731D">
        <w:tc>
          <w:tcPr>
            <w:tcW w:w="2943" w:type="dxa"/>
            <w:shd w:val="clear" w:color="auto" w:fill="auto"/>
            <w:vAlign w:val="center"/>
          </w:tcPr>
          <w:p w14:paraId="606A37EA"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 xml:space="preserve">Land bound by Elsinore Road and </w:t>
            </w:r>
            <w:proofErr w:type="spellStart"/>
            <w:r w:rsidRPr="00ED4265">
              <w:rPr>
                <w:rFonts w:ascii="Calibri" w:hAnsi="Calibri" w:cs="Calibri"/>
                <w:bCs/>
                <w:sz w:val="22"/>
                <w:szCs w:val="22"/>
              </w:rPr>
              <w:t>Skerton</w:t>
            </w:r>
            <w:proofErr w:type="spellEnd"/>
            <w:r w:rsidRPr="00ED4265">
              <w:rPr>
                <w:rFonts w:ascii="Calibri" w:hAnsi="Calibri" w:cs="Calibri"/>
                <w:bCs/>
                <w:sz w:val="22"/>
                <w:szCs w:val="22"/>
              </w:rPr>
              <w:t xml:space="preserve"> Road</w:t>
            </w:r>
          </w:p>
        </w:tc>
        <w:tc>
          <w:tcPr>
            <w:tcW w:w="2552" w:type="dxa"/>
            <w:shd w:val="clear" w:color="auto" w:fill="auto"/>
            <w:vAlign w:val="center"/>
          </w:tcPr>
          <w:p w14:paraId="65EFFCFF"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367</w:t>
            </w:r>
          </w:p>
        </w:tc>
        <w:tc>
          <w:tcPr>
            <w:tcW w:w="1701" w:type="dxa"/>
            <w:shd w:val="clear" w:color="auto" w:fill="auto"/>
            <w:vAlign w:val="center"/>
          </w:tcPr>
          <w:p w14:paraId="42C9BF8B"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37</w:t>
            </w:r>
          </w:p>
        </w:tc>
        <w:tc>
          <w:tcPr>
            <w:tcW w:w="2410" w:type="dxa"/>
            <w:shd w:val="clear" w:color="auto" w:fill="auto"/>
            <w:vAlign w:val="center"/>
          </w:tcPr>
          <w:p w14:paraId="50C60978" w14:textId="77777777" w:rsidR="00990F55" w:rsidRPr="00ED4265" w:rsidRDefault="00990F55" w:rsidP="0080782A">
            <w:pPr>
              <w:rPr>
                <w:rFonts w:ascii="Calibri" w:hAnsi="Calibri" w:cs="Calibri"/>
                <w:bCs/>
                <w:sz w:val="22"/>
                <w:szCs w:val="22"/>
              </w:rPr>
            </w:pPr>
            <w:r w:rsidRPr="00ED4265">
              <w:rPr>
                <w:rFonts w:ascii="Calibri" w:hAnsi="Calibri" w:cs="Calibri"/>
                <w:bCs/>
                <w:sz w:val="22"/>
                <w:szCs w:val="22"/>
              </w:rPr>
              <w:t>Not started</w:t>
            </w:r>
          </w:p>
        </w:tc>
      </w:tr>
    </w:tbl>
    <w:p w14:paraId="5E6D38E0" w14:textId="77777777" w:rsidR="00990F55" w:rsidRPr="00ED4265" w:rsidRDefault="00990F55" w:rsidP="0080782A">
      <w:pPr>
        <w:rPr>
          <w:rFonts w:ascii="Calibri" w:hAnsi="Calibri" w:cs="Calibri"/>
          <w:b/>
          <w:szCs w:val="24"/>
          <w:u w:val="single"/>
        </w:rPr>
      </w:pPr>
    </w:p>
    <w:p w14:paraId="05F7B873" w14:textId="2FCB130A" w:rsidR="00990F55" w:rsidRPr="00ED4265" w:rsidRDefault="00990F55" w:rsidP="0080782A">
      <w:pPr>
        <w:rPr>
          <w:rFonts w:ascii="Calibri" w:hAnsi="Calibri" w:cs="Calibri"/>
          <w:bCs/>
          <w:szCs w:val="24"/>
        </w:rPr>
      </w:pPr>
      <w:r w:rsidRPr="00ED4265">
        <w:rPr>
          <w:rFonts w:ascii="Calibri" w:hAnsi="Calibri" w:cs="Calibri"/>
          <w:bCs/>
          <w:szCs w:val="24"/>
        </w:rPr>
        <w:t xml:space="preserve">As of </w:t>
      </w:r>
      <w:r w:rsidR="00847C23">
        <w:rPr>
          <w:rFonts w:ascii="Calibri" w:hAnsi="Calibri" w:cs="Calibri"/>
          <w:bCs/>
          <w:szCs w:val="24"/>
        </w:rPr>
        <w:t xml:space="preserve">quarter </w:t>
      </w:r>
      <w:r w:rsidRPr="00ED4265">
        <w:rPr>
          <w:rFonts w:ascii="Calibri" w:hAnsi="Calibri" w:cs="Calibri"/>
          <w:bCs/>
          <w:szCs w:val="24"/>
        </w:rPr>
        <w:t xml:space="preserve">3, 44 units of affordable housing have been completed in 2021/22. This includes the redevelopment of the library at 405 Stockport Road in Altrincham which provided 14 shared ownership apartments and the newly built Bowker Court in Altrincham which provided 30 new social rent apartments. </w:t>
      </w:r>
    </w:p>
    <w:bookmarkEnd w:id="11"/>
    <w:p w14:paraId="1BC37400" w14:textId="77777777" w:rsidR="00053283" w:rsidRPr="00ED4265" w:rsidRDefault="00053283" w:rsidP="0080782A">
      <w:pPr>
        <w:rPr>
          <w:rFonts w:ascii="Calibri" w:hAnsi="Calibri" w:cs="Calibri"/>
          <w:b/>
          <w:szCs w:val="24"/>
          <w:u w:val="single"/>
        </w:rPr>
      </w:pPr>
    </w:p>
    <w:p w14:paraId="794D0FAF" w14:textId="77777777" w:rsidR="002E6499" w:rsidRDefault="002E6499" w:rsidP="0080782A">
      <w:pPr>
        <w:rPr>
          <w:rFonts w:ascii="Calibri" w:hAnsi="Calibri" w:cs="Calibri"/>
          <w:b/>
          <w:szCs w:val="24"/>
          <w:u w:val="single"/>
        </w:rPr>
      </w:pPr>
    </w:p>
    <w:p w14:paraId="1AFBBC7E" w14:textId="77777777" w:rsidR="002E6499" w:rsidRDefault="002E6499" w:rsidP="0080782A">
      <w:pPr>
        <w:rPr>
          <w:rFonts w:ascii="Calibri" w:hAnsi="Calibri" w:cs="Calibri"/>
          <w:b/>
          <w:szCs w:val="24"/>
          <w:u w:val="single"/>
        </w:rPr>
      </w:pPr>
    </w:p>
    <w:p w14:paraId="77BD90C4" w14:textId="77777777" w:rsidR="002E6499" w:rsidRDefault="002E6499" w:rsidP="0080782A">
      <w:pPr>
        <w:rPr>
          <w:rFonts w:ascii="Calibri" w:hAnsi="Calibri" w:cs="Calibri"/>
          <w:b/>
          <w:szCs w:val="24"/>
          <w:u w:val="single"/>
        </w:rPr>
      </w:pPr>
    </w:p>
    <w:p w14:paraId="29D26530" w14:textId="77777777" w:rsidR="002E6499" w:rsidRDefault="002E6499" w:rsidP="0080782A">
      <w:pPr>
        <w:rPr>
          <w:rFonts w:ascii="Calibri" w:hAnsi="Calibri" w:cs="Calibri"/>
          <w:b/>
          <w:szCs w:val="24"/>
          <w:u w:val="single"/>
        </w:rPr>
      </w:pPr>
    </w:p>
    <w:p w14:paraId="2B99E087" w14:textId="3E67A930" w:rsidR="00053283" w:rsidRPr="00ED4265" w:rsidRDefault="00053283" w:rsidP="0080782A">
      <w:pPr>
        <w:rPr>
          <w:rFonts w:ascii="Calibri" w:hAnsi="Calibri" w:cs="Calibri"/>
          <w:b/>
          <w:szCs w:val="24"/>
          <w:u w:val="single"/>
        </w:rPr>
      </w:pPr>
      <w:r w:rsidRPr="00ED4265">
        <w:rPr>
          <w:rFonts w:ascii="Calibri" w:hAnsi="Calibri" w:cs="Calibri"/>
          <w:b/>
          <w:szCs w:val="24"/>
          <w:u w:val="single"/>
        </w:rPr>
        <w:lastRenderedPageBreak/>
        <w:t>Social Housing Demand</w:t>
      </w:r>
    </w:p>
    <w:p w14:paraId="7925956F" w14:textId="77777777" w:rsidR="00053283" w:rsidRPr="00ED4265" w:rsidRDefault="00053283" w:rsidP="0080782A">
      <w:pPr>
        <w:rPr>
          <w:rFonts w:ascii="Calibri" w:hAnsi="Calibri" w:cs="Calibri"/>
          <w:b/>
          <w:szCs w:val="24"/>
          <w:u w:val="single"/>
        </w:rPr>
      </w:pPr>
    </w:p>
    <w:p w14:paraId="4947781B" w14:textId="14A59394" w:rsidR="00053283" w:rsidRPr="00ED4265" w:rsidRDefault="00053283" w:rsidP="0080782A">
      <w:pPr>
        <w:rPr>
          <w:rFonts w:ascii="Calibri" w:hAnsi="Calibri" w:cs="Calibri"/>
        </w:rPr>
      </w:pPr>
      <w:r w:rsidRPr="00ED4265">
        <w:rPr>
          <w:rFonts w:ascii="Calibri" w:hAnsi="Calibri" w:cs="Calibri"/>
        </w:rPr>
        <w:t xml:space="preserve">At the end of </w:t>
      </w:r>
      <w:r w:rsidR="000D2A18">
        <w:rPr>
          <w:rFonts w:ascii="Calibri" w:hAnsi="Calibri" w:cs="Calibri"/>
        </w:rPr>
        <w:t>q</w:t>
      </w:r>
      <w:r w:rsidRPr="00ED4265">
        <w:rPr>
          <w:rFonts w:ascii="Calibri" w:hAnsi="Calibri" w:cs="Calibri"/>
        </w:rPr>
        <w:t>uarter 3 (31</w:t>
      </w:r>
      <w:r w:rsidRPr="00ED4265">
        <w:rPr>
          <w:rFonts w:ascii="Calibri" w:hAnsi="Calibri" w:cs="Calibri"/>
          <w:vertAlign w:val="superscript"/>
        </w:rPr>
        <w:t>st</w:t>
      </w:r>
      <w:r w:rsidRPr="00ED4265">
        <w:rPr>
          <w:rFonts w:ascii="Calibri" w:hAnsi="Calibri" w:cs="Calibri"/>
        </w:rPr>
        <w:t xml:space="preserve"> December 2021) there were 6,445 applicants on Trafford Council’s Housing Register. Once registered for social housing, applicants are placed into different priority bands depending on their housing need. Applicants in Band 1 are deemed to be in the highest need for social housing. Figure </w:t>
      </w:r>
      <w:r w:rsidR="000D2A18">
        <w:rPr>
          <w:rFonts w:ascii="Calibri" w:hAnsi="Calibri" w:cs="Calibri"/>
        </w:rPr>
        <w:t>21</w:t>
      </w:r>
      <w:r w:rsidRPr="00ED4265">
        <w:rPr>
          <w:rFonts w:ascii="Calibri" w:hAnsi="Calibri" w:cs="Calibri"/>
        </w:rPr>
        <w:t xml:space="preserve"> shows the breakdown of total applicants by priority band. Over half (46%) of all applicants are in Band 4, which accounts for those who are eligible to join the housing register but do not have any identified housing need.</w:t>
      </w:r>
    </w:p>
    <w:p w14:paraId="622C3288" w14:textId="77777777" w:rsidR="00053283" w:rsidRPr="00ED4265" w:rsidRDefault="00053283" w:rsidP="0080782A">
      <w:pPr>
        <w:rPr>
          <w:rFonts w:ascii="Calibri" w:hAnsi="Calibri" w:cs="Calibri"/>
        </w:rPr>
      </w:pPr>
    </w:p>
    <w:p w14:paraId="55D76E36" w14:textId="77777777" w:rsidR="00053283" w:rsidRPr="00ED4265" w:rsidRDefault="00053283" w:rsidP="0080782A">
      <w:pPr>
        <w:rPr>
          <w:rFonts w:ascii="Calibri" w:hAnsi="Calibri" w:cs="Calibri"/>
        </w:rPr>
      </w:pPr>
      <w:r w:rsidRPr="00ED4265">
        <w:rPr>
          <w:rFonts w:ascii="Calibri" w:hAnsi="Calibri" w:cs="Calibri"/>
          <w:noProof/>
        </w:rPr>
        <w:drawing>
          <wp:inline distT="0" distB="0" distL="0" distR="0" wp14:anchorId="34D94611" wp14:editId="00483ACE">
            <wp:extent cx="5730875" cy="2697480"/>
            <wp:effectExtent l="0" t="0" r="3175" b="7620"/>
            <wp:docPr id="44" name="Chart 44">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AEC3803" w14:textId="77777777" w:rsidR="00053283" w:rsidRPr="00ED4265" w:rsidRDefault="00053283" w:rsidP="0080782A">
      <w:pPr>
        <w:rPr>
          <w:rFonts w:ascii="Calibri" w:hAnsi="Calibri" w:cs="Calibri"/>
          <w:szCs w:val="24"/>
          <w:u w:val="single"/>
        </w:rPr>
      </w:pPr>
    </w:p>
    <w:p w14:paraId="44ABF59E" w14:textId="549B7534" w:rsidR="00053283" w:rsidRPr="00ED4265" w:rsidRDefault="00053283" w:rsidP="0080782A">
      <w:pPr>
        <w:rPr>
          <w:rFonts w:ascii="Calibri" w:hAnsi="Calibri" w:cs="Calibri"/>
          <w:szCs w:val="24"/>
          <w:u w:val="single"/>
        </w:rPr>
      </w:pPr>
      <w:r w:rsidRPr="00ED4265">
        <w:rPr>
          <w:rFonts w:ascii="Calibri" w:hAnsi="Calibri" w:cs="Calibri"/>
          <w:szCs w:val="24"/>
          <w:u w:val="single"/>
        </w:rPr>
        <w:t>Bandings Definitions</w:t>
      </w:r>
    </w:p>
    <w:p w14:paraId="13FA8CBC" w14:textId="77777777" w:rsidR="00053283" w:rsidRPr="00ED4265" w:rsidRDefault="00053283" w:rsidP="0080782A">
      <w:pPr>
        <w:rPr>
          <w:rFonts w:ascii="Calibri" w:hAnsi="Calibri" w:cs="Calibri"/>
          <w:szCs w:val="24"/>
        </w:rPr>
      </w:pPr>
      <w:r w:rsidRPr="00ED4265">
        <w:rPr>
          <w:rFonts w:ascii="Calibri" w:hAnsi="Calibri" w:cs="Calibri"/>
          <w:i/>
          <w:szCs w:val="24"/>
        </w:rPr>
        <w:t>Band 1:</w:t>
      </w:r>
      <w:r w:rsidRPr="00ED4265">
        <w:rPr>
          <w:rFonts w:ascii="Calibri" w:hAnsi="Calibri" w:cs="Calibri"/>
          <w:b/>
          <w:szCs w:val="24"/>
        </w:rPr>
        <w:t xml:space="preserve"> </w:t>
      </w:r>
      <w:r w:rsidRPr="00ED4265">
        <w:rPr>
          <w:rFonts w:ascii="Calibri" w:hAnsi="Calibri" w:cs="Calibri"/>
          <w:szCs w:val="24"/>
        </w:rPr>
        <w:t>Urgent need to move and owed Reasonable Preference</w:t>
      </w:r>
    </w:p>
    <w:p w14:paraId="0DF5D613" w14:textId="77777777" w:rsidR="00053283" w:rsidRPr="00ED4265" w:rsidRDefault="00053283" w:rsidP="0080782A">
      <w:pPr>
        <w:rPr>
          <w:rFonts w:ascii="Calibri" w:hAnsi="Calibri" w:cs="Calibri"/>
          <w:szCs w:val="24"/>
        </w:rPr>
      </w:pPr>
      <w:r w:rsidRPr="00ED4265">
        <w:rPr>
          <w:rFonts w:ascii="Calibri" w:hAnsi="Calibri" w:cs="Calibri"/>
          <w:i/>
          <w:szCs w:val="24"/>
        </w:rPr>
        <w:t>Band 2:</w:t>
      </w:r>
      <w:r w:rsidRPr="00ED4265">
        <w:rPr>
          <w:rFonts w:ascii="Calibri" w:hAnsi="Calibri" w:cs="Calibri"/>
          <w:b/>
          <w:szCs w:val="24"/>
        </w:rPr>
        <w:t xml:space="preserve"> </w:t>
      </w:r>
      <w:r w:rsidRPr="00ED4265">
        <w:rPr>
          <w:rFonts w:ascii="Calibri" w:hAnsi="Calibri" w:cs="Calibri"/>
          <w:szCs w:val="24"/>
        </w:rPr>
        <w:t>Need to move and owed Reasonable Preference</w:t>
      </w:r>
    </w:p>
    <w:p w14:paraId="2B225F36" w14:textId="77777777" w:rsidR="00053283" w:rsidRPr="00ED4265" w:rsidRDefault="00053283" w:rsidP="0080782A">
      <w:pPr>
        <w:rPr>
          <w:rFonts w:ascii="Calibri" w:hAnsi="Calibri" w:cs="Calibri"/>
          <w:szCs w:val="24"/>
        </w:rPr>
      </w:pPr>
      <w:r w:rsidRPr="00ED4265">
        <w:rPr>
          <w:rFonts w:ascii="Calibri" w:hAnsi="Calibri" w:cs="Calibri"/>
          <w:i/>
          <w:szCs w:val="24"/>
        </w:rPr>
        <w:t>Band 3:</w:t>
      </w:r>
      <w:r w:rsidRPr="00ED4265">
        <w:rPr>
          <w:rFonts w:ascii="Calibri" w:hAnsi="Calibri" w:cs="Calibri"/>
          <w:b/>
          <w:szCs w:val="24"/>
        </w:rPr>
        <w:t xml:space="preserve"> </w:t>
      </w:r>
      <w:r w:rsidRPr="00ED4265">
        <w:rPr>
          <w:rFonts w:ascii="Calibri" w:hAnsi="Calibri" w:cs="Calibri"/>
          <w:szCs w:val="24"/>
        </w:rPr>
        <w:t>Owed Reasonable Preference but do not meet criteria for Bands 1 &amp; 2</w:t>
      </w:r>
    </w:p>
    <w:p w14:paraId="60AB58F5" w14:textId="77777777" w:rsidR="00053283" w:rsidRPr="00ED4265" w:rsidRDefault="00053283" w:rsidP="0080782A">
      <w:pPr>
        <w:rPr>
          <w:rFonts w:ascii="Calibri" w:hAnsi="Calibri" w:cs="Calibri"/>
          <w:szCs w:val="24"/>
        </w:rPr>
      </w:pPr>
      <w:r w:rsidRPr="00ED4265">
        <w:rPr>
          <w:rFonts w:ascii="Calibri" w:hAnsi="Calibri" w:cs="Calibri"/>
          <w:i/>
          <w:szCs w:val="24"/>
        </w:rPr>
        <w:t>Band 4:</w:t>
      </w:r>
      <w:r w:rsidRPr="00ED4265">
        <w:rPr>
          <w:rFonts w:ascii="Calibri" w:hAnsi="Calibri" w:cs="Calibri"/>
          <w:b/>
          <w:szCs w:val="24"/>
        </w:rPr>
        <w:t xml:space="preserve"> </w:t>
      </w:r>
      <w:r w:rsidRPr="00ED4265">
        <w:rPr>
          <w:rFonts w:ascii="Calibri" w:hAnsi="Calibri" w:cs="Calibri"/>
          <w:szCs w:val="24"/>
        </w:rPr>
        <w:t>No housing need but meets</w:t>
      </w:r>
      <w:r w:rsidRPr="00ED4265">
        <w:rPr>
          <w:rFonts w:ascii="Calibri" w:hAnsi="Calibri" w:cs="Calibri"/>
          <w:b/>
          <w:szCs w:val="24"/>
        </w:rPr>
        <w:t xml:space="preserve"> </w:t>
      </w:r>
      <w:r w:rsidRPr="00ED4265">
        <w:rPr>
          <w:rFonts w:ascii="Calibri" w:hAnsi="Calibri" w:cs="Calibri"/>
          <w:szCs w:val="24"/>
        </w:rPr>
        <w:t>meet the Trafford Positive Community Criteria</w:t>
      </w:r>
    </w:p>
    <w:p w14:paraId="28808DA4" w14:textId="032DA90E" w:rsidR="00053283" w:rsidRPr="00ED4265" w:rsidRDefault="00053283" w:rsidP="0080782A">
      <w:pPr>
        <w:rPr>
          <w:rFonts w:ascii="Calibri" w:hAnsi="Calibri" w:cs="Calibri"/>
          <w:szCs w:val="24"/>
        </w:rPr>
      </w:pPr>
      <w:r w:rsidRPr="00ED4265">
        <w:rPr>
          <w:rFonts w:ascii="Calibri" w:hAnsi="Calibri" w:cs="Calibri"/>
          <w:i/>
          <w:szCs w:val="24"/>
        </w:rPr>
        <w:t>Band 5:</w:t>
      </w:r>
      <w:r w:rsidRPr="00ED4265">
        <w:rPr>
          <w:rFonts w:ascii="Calibri" w:hAnsi="Calibri" w:cs="Calibri"/>
          <w:b/>
          <w:szCs w:val="24"/>
        </w:rPr>
        <w:t xml:space="preserve"> </w:t>
      </w:r>
      <w:r w:rsidRPr="00ED4265">
        <w:rPr>
          <w:rFonts w:ascii="Calibri" w:hAnsi="Calibri" w:cs="Calibri"/>
          <w:szCs w:val="24"/>
        </w:rPr>
        <w:t xml:space="preserve">Reduced preference due to rent arrears, behaviour, no local connection, has savings, </w:t>
      </w:r>
      <w:proofErr w:type="gramStart"/>
      <w:r w:rsidRPr="00ED4265">
        <w:rPr>
          <w:rFonts w:ascii="Calibri" w:hAnsi="Calibri" w:cs="Calibri"/>
          <w:szCs w:val="24"/>
        </w:rPr>
        <w:t>equity</w:t>
      </w:r>
      <w:proofErr w:type="gramEnd"/>
      <w:r w:rsidRPr="00ED4265">
        <w:rPr>
          <w:rFonts w:ascii="Calibri" w:hAnsi="Calibri" w:cs="Calibri"/>
          <w:szCs w:val="24"/>
        </w:rPr>
        <w:t xml:space="preserve"> or earnings above agreed thresholds</w:t>
      </w:r>
    </w:p>
    <w:p w14:paraId="09BB292C" w14:textId="77777777" w:rsidR="00053283" w:rsidRPr="00ED4265" w:rsidRDefault="00053283" w:rsidP="0080782A">
      <w:pPr>
        <w:rPr>
          <w:rFonts w:ascii="Calibri" w:hAnsi="Calibri" w:cs="Calibri"/>
          <w:szCs w:val="24"/>
        </w:rPr>
      </w:pPr>
    </w:p>
    <w:p w14:paraId="66C68FDD" w14:textId="29552648" w:rsidR="00053283" w:rsidRPr="00ED4265" w:rsidRDefault="00053283" w:rsidP="0080782A">
      <w:pPr>
        <w:rPr>
          <w:rFonts w:ascii="Calibri" w:hAnsi="Calibri" w:cs="Calibri"/>
          <w:szCs w:val="24"/>
        </w:rPr>
      </w:pPr>
      <w:r w:rsidRPr="00ED4265">
        <w:rPr>
          <w:rFonts w:ascii="Calibri" w:hAnsi="Calibri" w:cs="Calibri"/>
          <w:szCs w:val="24"/>
        </w:rPr>
        <w:t xml:space="preserve">Figure </w:t>
      </w:r>
      <w:r w:rsidR="000D2A18">
        <w:rPr>
          <w:rFonts w:ascii="Calibri" w:hAnsi="Calibri" w:cs="Calibri"/>
          <w:szCs w:val="24"/>
        </w:rPr>
        <w:t>22</w:t>
      </w:r>
      <w:r w:rsidRPr="00ED4265">
        <w:rPr>
          <w:rFonts w:ascii="Calibri" w:hAnsi="Calibri" w:cs="Calibri"/>
          <w:szCs w:val="24"/>
        </w:rPr>
        <w:t xml:space="preserve"> shows the number of bedrooms required to fulfil all applicants’ housing need requirements. The data shows that most applicants require a 1-bedroom (55%) property.</w:t>
      </w:r>
    </w:p>
    <w:p w14:paraId="1B0344F6" w14:textId="77777777" w:rsidR="00990F55" w:rsidRPr="00ED4265" w:rsidRDefault="00990F55" w:rsidP="0080782A">
      <w:pPr>
        <w:rPr>
          <w:rFonts w:ascii="Calibri" w:hAnsi="Calibri" w:cs="Calibri"/>
          <w:szCs w:val="24"/>
        </w:rPr>
      </w:pPr>
    </w:p>
    <w:p w14:paraId="6A89EF78" w14:textId="77777777" w:rsidR="00053283" w:rsidRPr="00ED4265" w:rsidRDefault="00053283" w:rsidP="0080782A">
      <w:pPr>
        <w:rPr>
          <w:rFonts w:ascii="Calibri" w:hAnsi="Calibri" w:cs="Calibri"/>
          <w:szCs w:val="24"/>
        </w:rPr>
      </w:pPr>
      <w:r w:rsidRPr="00ED4265">
        <w:rPr>
          <w:rFonts w:ascii="Calibri" w:hAnsi="Calibri" w:cs="Calibri"/>
          <w:noProof/>
        </w:rPr>
        <w:drawing>
          <wp:inline distT="0" distB="0" distL="0" distR="0" wp14:anchorId="59297978" wp14:editId="370FCF64">
            <wp:extent cx="5730875" cy="2636520"/>
            <wp:effectExtent l="0" t="0" r="3175" b="11430"/>
            <wp:docPr id="45" name="Chart 45">
              <a:extLst xmlns:a="http://schemas.openxmlformats.org/drawingml/2006/main">
                <a:ext uri="{FF2B5EF4-FFF2-40B4-BE49-F238E27FC236}">
                  <a16:creationId xmlns:a16="http://schemas.microsoft.com/office/drawing/2014/main"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27234D8" w14:textId="77777777" w:rsidR="00053283" w:rsidRPr="00ED4265" w:rsidRDefault="00053283" w:rsidP="0080782A">
      <w:pPr>
        <w:rPr>
          <w:rFonts w:ascii="Calibri" w:hAnsi="Calibri" w:cs="Calibri"/>
          <w:b/>
          <w:szCs w:val="24"/>
          <w:u w:val="single"/>
        </w:rPr>
      </w:pPr>
    </w:p>
    <w:p w14:paraId="056FAB7E" w14:textId="615A3B51" w:rsidR="00F843BA" w:rsidRPr="00ED4265" w:rsidRDefault="00F843BA" w:rsidP="0080782A">
      <w:pPr>
        <w:pStyle w:val="Heading1"/>
        <w:rPr>
          <w:rFonts w:ascii="Calibri" w:hAnsi="Calibri" w:cs="Calibri"/>
          <w:sz w:val="32"/>
        </w:rPr>
      </w:pPr>
      <w:bookmarkStart w:id="13" w:name="_Toc95999605"/>
      <w:r w:rsidRPr="00ED4265">
        <w:rPr>
          <w:rFonts w:ascii="Calibri" w:hAnsi="Calibri" w:cs="Calibri"/>
          <w:sz w:val="32"/>
        </w:rPr>
        <w:t>Delivery of the Housing Strategy Action Plan</w:t>
      </w:r>
      <w:bookmarkEnd w:id="13"/>
    </w:p>
    <w:p w14:paraId="2812C290" w14:textId="77777777" w:rsidR="00E07172" w:rsidRPr="00ED4265" w:rsidRDefault="00E07172" w:rsidP="0080782A">
      <w:pPr>
        <w:spacing w:line="276" w:lineRule="auto"/>
        <w:rPr>
          <w:rFonts w:ascii="Calibri" w:hAnsi="Calibri" w:cs="Calibri"/>
          <w:szCs w:val="24"/>
        </w:rPr>
      </w:pPr>
      <w:r w:rsidRPr="00ED4265">
        <w:rPr>
          <w:rFonts w:ascii="Calibri" w:hAnsi="Calibri" w:cs="Calibri"/>
          <w:szCs w:val="24"/>
        </w:rPr>
        <w:t xml:space="preserve">The delivery of the Housing Strategy Action Plan is being led by the Strategic Housing Partnership (SHP). </w:t>
      </w:r>
      <w:proofErr w:type="gramStart"/>
      <w:r w:rsidRPr="00ED4265">
        <w:rPr>
          <w:rFonts w:ascii="Calibri" w:hAnsi="Calibri" w:cs="Calibri"/>
          <w:szCs w:val="24"/>
        </w:rPr>
        <w:t>A number of</w:t>
      </w:r>
      <w:proofErr w:type="gramEnd"/>
      <w:r w:rsidRPr="00ED4265">
        <w:rPr>
          <w:rFonts w:ascii="Calibri" w:hAnsi="Calibri" w:cs="Calibri"/>
          <w:szCs w:val="24"/>
        </w:rPr>
        <w:t xml:space="preserve"> Task &amp; Finish groups have been established to drive forward the delivery of </w:t>
      </w:r>
      <w:r w:rsidR="00F82E26" w:rsidRPr="00ED4265">
        <w:rPr>
          <w:rFonts w:ascii="Calibri" w:hAnsi="Calibri" w:cs="Calibri"/>
          <w:szCs w:val="24"/>
        </w:rPr>
        <w:t>the Action P</w:t>
      </w:r>
      <w:r w:rsidRPr="00ED4265">
        <w:rPr>
          <w:rFonts w:ascii="Calibri" w:hAnsi="Calibri" w:cs="Calibri"/>
          <w:szCs w:val="24"/>
        </w:rPr>
        <w:t xml:space="preserve">lan, </w:t>
      </w:r>
      <w:r w:rsidR="00F82E26" w:rsidRPr="00ED4265">
        <w:rPr>
          <w:rFonts w:ascii="Calibri" w:hAnsi="Calibri" w:cs="Calibri"/>
          <w:szCs w:val="24"/>
        </w:rPr>
        <w:t>which include</w:t>
      </w:r>
      <w:r w:rsidRPr="00ED4265">
        <w:rPr>
          <w:rFonts w:ascii="Calibri" w:hAnsi="Calibri" w:cs="Calibri"/>
          <w:szCs w:val="24"/>
        </w:rPr>
        <w:t>:</w:t>
      </w:r>
    </w:p>
    <w:p w14:paraId="72BED438" w14:textId="77777777" w:rsidR="004F249C" w:rsidRPr="00ED4265" w:rsidRDefault="00E07172" w:rsidP="0080782A">
      <w:pPr>
        <w:numPr>
          <w:ilvl w:val="0"/>
          <w:numId w:val="9"/>
        </w:numPr>
        <w:spacing w:line="276" w:lineRule="auto"/>
        <w:rPr>
          <w:rFonts w:ascii="Calibri" w:hAnsi="Calibri" w:cs="Calibri"/>
          <w:szCs w:val="24"/>
        </w:rPr>
      </w:pPr>
      <w:r w:rsidRPr="00ED4265">
        <w:rPr>
          <w:rFonts w:ascii="Calibri" w:hAnsi="Calibri" w:cs="Calibri"/>
          <w:szCs w:val="24"/>
        </w:rPr>
        <w:t>Housing Propositions</w:t>
      </w:r>
    </w:p>
    <w:p w14:paraId="1DE0543E" w14:textId="77777777" w:rsidR="00E07172" w:rsidRPr="00ED4265" w:rsidRDefault="00E07172" w:rsidP="0080782A">
      <w:pPr>
        <w:numPr>
          <w:ilvl w:val="0"/>
          <w:numId w:val="9"/>
        </w:numPr>
        <w:spacing w:line="276" w:lineRule="auto"/>
        <w:rPr>
          <w:rFonts w:ascii="Calibri" w:hAnsi="Calibri" w:cs="Calibri"/>
          <w:szCs w:val="24"/>
        </w:rPr>
      </w:pPr>
      <w:r w:rsidRPr="00ED4265">
        <w:rPr>
          <w:rFonts w:ascii="Calibri" w:hAnsi="Calibri" w:cs="Calibri"/>
          <w:szCs w:val="24"/>
        </w:rPr>
        <w:t>Private Sector Housing</w:t>
      </w:r>
    </w:p>
    <w:p w14:paraId="420C9794" w14:textId="77777777" w:rsidR="00E07172" w:rsidRPr="00ED4265" w:rsidRDefault="00E07172" w:rsidP="0080782A">
      <w:pPr>
        <w:numPr>
          <w:ilvl w:val="0"/>
          <w:numId w:val="9"/>
        </w:numPr>
        <w:spacing w:line="276" w:lineRule="auto"/>
        <w:rPr>
          <w:rFonts w:ascii="Calibri" w:hAnsi="Calibri" w:cs="Calibri"/>
          <w:szCs w:val="24"/>
        </w:rPr>
      </w:pPr>
      <w:r w:rsidRPr="00ED4265">
        <w:rPr>
          <w:rFonts w:ascii="Calibri" w:hAnsi="Calibri" w:cs="Calibri"/>
          <w:szCs w:val="24"/>
        </w:rPr>
        <w:t>Student Accommodation</w:t>
      </w:r>
    </w:p>
    <w:p w14:paraId="781FE66C" w14:textId="77777777" w:rsidR="00E07172" w:rsidRPr="00ED4265" w:rsidRDefault="00E07172" w:rsidP="0080782A">
      <w:pPr>
        <w:numPr>
          <w:ilvl w:val="0"/>
          <w:numId w:val="9"/>
        </w:numPr>
        <w:spacing w:line="276" w:lineRule="auto"/>
        <w:rPr>
          <w:rFonts w:ascii="Calibri" w:hAnsi="Calibri" w:cs="Calibri"/>
          <w:szCs w:val="24"/>
        </w:rPr>
      </w:pPr>
      <w:r w:rsidRPr="00ED4265">
        <w:rPr>
          <w:rFonts w:ascii="Calibri" w:hAnsi="Calibri" w:cs="Calibri"/>
          <w:szCs w:val="24"/>
        </w:rPr>
        <w:t>Increase Housing Delivery</w:t>
      </w:r>
    </w:p>
    <w:p w14:paraId="7AD7BF62" w14:textId="77777777" w:rsidR="00E07172" w:rsidRPr="00ED4265" w:rsidRDefault="00E07172" w:rsidP="0080782A">
      <w:pPr>
        <w:numPr>
          <w:ilvl w:val="0"/>
          <w:numId w:val="9"/>
        </w:numPr>
        <w:spacing w:line="276" w:lineRule="auto"/>
        <w:rPr>
          <w:rFonts w:ascii="Calibri" w:hAnsi="Calibri" w:cs="Calibri"/>
          <w:szCs w:val="24"/>
        </w:rPr>
      </w:pPr>
      <w:r w:rsidRPr="00ED4265">
        <w:rPr>
          <w:rFonts w:ascii="Calibri" w:hAnsi="Calibri" w:cs="Calibri"/>
          <w:szCs w:val="24"/>
        </w:rPr>
        <w:t>Older People</w:t>
      </w:r>
    </w:p>
    <w:p w14:paraId="41D60012" w14:textId="77777777" w:rsidR="00E07172" w:rsidRPr="00ED4265" w:rsidRDefault="00E07172" w:rsidP="0080782A">
      <w:pPr>
        <w:numPr>
          <w:ilvl w:val="0"/>
          <w:numId w:val="9"/>
        </w:numPr>
        <w:spacing w:line="276" w:lineRule="auto"/>
        <w:rPr>
          <w:rFonts w:ascii="Calibri" w:hAnsi="Calibri" w:cs="Calibri"/>
          <w:szCs w:val="24"/>
        </w:rPr>
      </w:pPr>
      <w:r w:rsidRPr="00ED4265">
        <w:rPr>
          <w:rFonts w:ascii="Calibri" w:hAnsi="Calibri" w:cs="Calibri"/>
          <w:szCs w:val="24"/>
        </w:rPr>
        <w:t>Homelessness</w:t>
      </w:r>
    </w:p>
    <w:p w14:paraId="49CD9AEA" w14:textId="77777777" w:rsidR="00E07172" w:rsidRPr="00ED4265" w:rsidRDefault="00E07172" w:rsidP="0080782A">
      <w:pPr>
        <w:numPr>
          <w:ilvl w:val="0"/>
          <w:numId w:val="9"/>
        </w:numPr>
        <w:spacing w:line="276" w:lineRule="auto"/>
        <w:rPr>
          <w:rFonts w:ascii="Calibri" w:hAnsi="Calibri" w:cs="Calibri"/>
          <w:szCs w:val="24"/>
        </w:rPr>
      </w:pPr>
      <w:r w:rsidRPr="00ED4265">
        <w:rPr>
          <w:rFonts w:ascii="Calibri" w:hAnsi="Calibri" w:cs="Calibri"/>
          <w:szCs w:val="24"/>
        </w:rPr>
        <w:t>Employment, Training, Education &amp; Social Value</w:t>
      </w:r>
    </w:p>
    <w:p w14:paraId="15EA537B" w14:textId="77777777" w:rsidR="00390FF1" w:rsidRPr="00ED4265" w:rsidRDefault="00390FF1" w:rsidP="0080782A">
      <w:pPr>
        <w:spacing w:line="276" w:lineRule="auto"/>
        <w:rPr>
          <w:rFonts w:ascii="Calibri" w:hAnsi="Calibri" w:cs="Calibri"/>
          <w:szCs w:val="24"/>
        </w:rPr>
      </w:pPr>
    </w:p>
    <w:p w14:paraId="599162DC" w14:textId="28C50FFF" w:rsidR="00E22BE1" w:rsidRPr="00ED4265" w:rsidRDefault="00E22BE1" w:rsidP="0080782A">
      <w:pPr>
        <w:pStyle w:val="Heading1"/>
        <w:rPr>
          <w:rFonts w:ascii="Calibri" w:hAnsi="Calibri" w:cs="Calibri"/>
          <w:sz w:val="32"/>
          <w:szCs w:val="24"/>
        </w:rPr>
      </w:pPr>
      <w:bookmarkStart w:id="14" w:name="_Toc95999606"/>
      <w:r w:rsidRPr="00ED4265">
        <w:rPr>
          <w:rFonts w:ascii="Calibri" w:hAnsi="Calibri" w:cs="Calibri"/>
          <w:sz w:val="32"/>
          <w:szCs w:val="24"/>
        </w:rPr>
        <w:t>Housing Strategy Action Plan Update</w:t>
      </w:r>
      <w:r w:rsidR="00876858" w:rsidRPr="00ED4265">
        <w:rPr>
          <w:rFonts w:ascii="Calibri" w:hAnsi="Calibri" w:cs="Calibri"/>
          <w:sz w:val="32"/>
          <w:szCs w:val="24"/>
        </w:rPr>
        <w:t xml:space="preserve"> 2</w:t>
      </w:r>
      <w:r w:rsidR="00390FF1" w:rsidRPr="00ED4265">
        <w:rPr>
          <w:rFonts w:ascii="Calibri" w:hAnsi="Calibri" w:cs="Calibri"/>
          <w:sz w:val="32"/>
          <w:szCs w:val="24"/>
        </w:rPr>
        <w:t>02</w:t>
      </w:r>
      <w:r w:rsidR="00031485" w:rsidRPr="00ED4265">
        <w:rPr>
          <w:rFonts w:ascii="Calibri" w:hAnsi="Calibri" w:cs="Calibri"/>
          <w:sz w:val="32"/>
          <w:szCs w:val="24"/>
        </w:rPr>
        <w:t>1</w:t>
      </w:r>
      <w:r w:rsidR="00990F55" w:rsidRPr="00ED4265">
        <w:rPr>
          <w:rFonts w:ascii="Calibri" w:hAnsi="Calibri" w:cs="Calibri"/>
          <w:sz w:val="32"/>
          <w:szCs w:val="24"/>
        </w:rPr>
        <w:t>/22</w:t>
      </w:r>
      <w:bookmarkEnd w:id="14"/>
    </w:p>
    <w:p w14:paraId="3D6258D3" w14:textId="6614E796" w:rsidR="00990F55" w:rsidRPr="00B87783" w:rsidRDefault="002B3568" w:rsidP="00B87783">
      <w:pPr>
        <w:pStyle w:val="BodyText"/>
        <w:spacing w:line="276" w:lineRule="auto"/>
        <w:rPr>
          <w:rFonts w:ascii="Calibri" w:hAnsi="Calibri" w:cs="Calibri"/>
          <w:szCs w:val="24"/>
        </w:rPr>
      </w:pPr>
      <w:r w:rsidRPr="00ED4265">
        <w:rPr>
          <w:rFonts w:ascii="Calibri" w:hAnsi="Calibri" w:cs="Calibri"/>
          <w:szCs w:val="24"/>
        </w:rPr>
        <w:t>A review of the Housing Strategy Action Plan 2018-2023 has been undertaken to determine what has been achieved, what we are working towards</w:t>
      </w:r>
      <w:r w:rsidR="009524BF">
        <w:rPr>
          <w:rFonts w:ascii="Calibri" w:hAnsi="Calibri" w:cs="Calibri"/>
          <w:szCs w:val="24"/>
        </w:rPr>
        <w:t>,</w:t>
      </w:r>
      <w:r w:rsidRPr="00ED4265">
        <w:rPr>
          <w:rFonts w:ascii="Calibri" w:hAnsi="Calibri" w:cs="Calibri"/>
          <w:szCs w:val="24"/>
        </w:rPr>
        <w:t xml:space="preserve"> and what we have still left to do. A copy of the Housing Strategy Action Plan update is contained within Appendix 1.</w:t>
      </w:r>
    </w:p>
    <w:p w14:paraId="4AD59DA6" w14:textId="757F5CAD" w:rsidR="00990F55" w:rsidRPr="00BC038B" w:rsidRDefault="00E22BE1" w:rsidP="0080782A">
      <w:pPr>
        <w:spacing w:line="276" w:lineRule="auto"/>
        <w:rPr>
          <w:rFonts w:ascii="Calibri" w:hAnsi="Calibri" w:cs="Calibri"/>
          <w:b/>
          <w:color w:val="A6A6A6" w:themeColor="background1" w:themeShade="A6"/>
          <w:sz w:val="28"/>
          <w:szCs w:val="28"/>
        </w:rPr>
      </w:pPr>
      <w:r w:rsidRPr="00BC038B">
        <w:rPr>
          <w:rFonts w:ascii="Calibri" w:hAnsi="Calibri" w:cs="Calibri"/>
          <w:b/>
          <w:color w:val="A6A6A6" w:themeColor="background1" w:themeShade="A6"/>
          <w:sz w:val="28"/>
          <w:szCs w:val="28"/>
        </w:rPr>
        <w:t>What have we achieved?</w:t>
      </w:r>
    </w:p>
    <w:bookmarkEnd w:id="7"/>
    <w:p w14:paraId="278117BD" w14:textId="77777777" w:rsidR="00842958" w:rsidRPr="00ED4265" w:rsidRDefault="00F00937" w:rsidP="0080782A">
      <w:pPr>
        <w:spacing w:line="276" w:lineRule="auto"/>
        <w:rPr>
          <w:rFonts w:ascii="Calibri" w:hAnsi="Calibri" w:cs="Calibri"/>
          <w:b/>
          <w:szCs w:val="24"/>
        </w:rPr>
      </w:pPr>
      <w:r w:rsidRPr="00ED4265">
        <w:rPr>
          <w:rFonts w:ascii="Calibri" w:hAnsi="Calibri" w:cs="Calibri"/>
          <w:b/>
          <w:szCs w:val="24"/>
        </w:rPr>
        <w:t>Increase housing delivery</w:t>
      </w:r>
    </w:p>
    <w:p w14:paraId="1E7870E0" w14:textId="5932A9A8" w:rsidR="00ED418E" w:rsidRPr="00ED4265" w:rsidRDefault="001902A8" w:rsidP="0080782A">
      <w:pPr>
        <w:pStyle w:val="ListParagraph"/>
        <w:numPr>
          <w:ilvl w:val="0"/>
          <w:numId w:val="8"/>
        </w:numPr>
        <w:spacing w:line="276" w:lineRule="auto"/>
        <w:ind w:left="567" w:hanging="283"/>
        <w:rPr>
          <w:rFonts w:ascii="Calibri" w:hAnsi="Calibri" w:cs="Calibri"/>
          <w:szCs w:val="24"/>
        </w:rPr>
      </w:pPr>
      <w:r w:rsidRPr="001902A8">
        <w:rPr>
          <w:rFonts w:ascii="Calibri" w:hAnsi="Calibri" w:cs="Calibri"/>
          <w:i/>
          <w:iCs/>
          <w:szCs w:val="24"/>
        </w:rPr>
        <w:t>Increase Housing Delivery</w:t>
      </w:r>
      <w:r>
        <w:rPr>
          <w:rFonts w:ascii="Calibri" w:hAnsi="Calibri" w:cs="Calibri"/>
          <w:szCs w:val="24"/>
        </w:rPr>
        <w:t xml:space="preserve"> - </w:t>
      </w:r>
      <w:r w:rsidR="00031485" w:rsidRPr="00ED4265">
        <w:rPr>
          <w:rFonts w:ascii="Calibri" w:hAnsi="Calibri" w:cs="Calibri"/>
          <w:szCs w:val="24"/>
        </w:rPr>
        <w:t>1,130</w:t>
      </w:r>
      <w:r w:rsidR="00390FF1" w:rsidRPr="00ED4265">
        <w:rPr>
          <w:rFonts w:ascii="Calibri" w:hAnsi="Calibri" w:cs="Calibri"/>
          <w:szCs w:val="24"/>
        </w:rPr>
        <w:t xml:space="preserve"> </w:t>
      </w:r>
      <w:r w:rsidR="002B3568" w:rsidRPr="00ED4265">
        <w:rPr>
          <w:rFonts w:ascii="Calibri" w:hAnsi="Calibri" w:cs="Calibri"/>
          <w:szCs w:val="24"/>
        </w:rPr>
        <w:t xml:space="preserve">new build residential units have been completed during </w:t>
      </w:r>
      <w:r w:rsidR="00031485" w:rsidRPr="00ED4265">
        <w:rPr>
          <w:rFonts w:ascii="Calibri" w:hAnsi="Calibri" w:cs="Calibri"/>
          <w:szCs w:val="24"/>
        </w:rPr>
        <w:t>2020/21</w:t>
      </w:r>
      <w:r w:rsidR="002B3568" w:rsidRPr="00ED4265">
        <w:rPr>
          <w:rFonts w:ascii="Calibri" w:hAnsi="Calibri" w:cs="Calibri"/>
          <w:szCs w:val="24"/>
        </w:rPr>
        <w:t xml:space="preserve"> which is a</w:t>
      </w:r>
      <w:r w:rsidR="00FD0D5A" w:rsidRPr="00ED4265">
        <w:rPr>
          <w:rFonts w:ascii="Calibri" w:hAnsi="Calibri" w:cs="Calibri"/>
          <w:szCs w:val="24"/>
        </w:rPr>
        <w:t>n</w:t>
      </w:r>
      <w:r w:rsidR="00EB0B51" w:rsidRPr="00ED4265">
        <w:rPr>
          <w:rFonts w:ascii="Calibri" w:hAnsi="Calibri" w:cs="Calibri"/>
          <w:szCs w:val="24"/>
        </w:rPr>
        <w:t xml:space="preserve"> </w:t>
      </w:r>
      <w:r w:rsidR="002B3568" w:rsidRPr="00ED4265">
        <w:rPr>
          <w:rFonts w:ascii="Calibri" w:hAnsi="Calibri" w:cs="Calibri"/>
          <w:szCs w:val="24"/>
        </w:rPr>
        <w:t xml:space="preserve">increase </w:t>
      </w:r>
      <w:r w:rsidR="00F82E26" w:rsidRPr="00ED4265">
        <w:rPr>
          <w:rFonts w:ascii="Calibri" w:hAnsi="Calibri" w:cs="Calibri"/>
          <w:szCs w:val="24"/>
        </w:rPr>
        <w:t xml:space="preserve">of </w:t>
      </w:r>
      <w:r w:rsidR="00031485" w:rsidRPr="00ED4265">
        <w:rPr>
          <w:rFonts w:ascii="Calibri" w:hAnsi="Calibri" w:cs="Calibri"/>
          <w:szCs w:val="24"/>
        </w:rPr>
        <w:t>155</w:t>
      </w:r>
      <w:r w:rsidR="00F82E26" w:rsidRPr="00ED4265">
        <w:rPr>
          <w:rFonts w:ascii="Calibri" w:hAnsi="Calibri" w:cs="Calibri"/>
          <w:szCs w:val="24"/>
        </w:rPr>
        <w:t xml:space="preserve">% </w:t>
      </w:r>
      <w:r w:rsidR="00EB0B51" w:rsidRPr="00ED4265">
        <w:rPr>
          <w:rFonts w:ascii="Calibri" w:hAnsi="Calibri" w:cs="Calibri"/>
          <w:szCs w:val="24"/>
        </w:rPr>
        <w:t xml:space="preserve">when compared to the </w:t>
      </w:r>
      <w:r w:rsidR="00031485" w:rsidRPr="00ED4265">
        <w:rPr>
          <w:rFonts w:ascii="Calibri" w:hAnsi="Calibri" w:cs="Calibri"/>
          <w:szCs w:val="24"/>
        </w:rPr>
        <w:t>previous year.</w:t>
      </w:r>
    </w:p>
    <w:p w14:paraId="0D8EF23B" w14:textId="77777777" w:rsidR="00A67412" w:rsidRPr="00ED4265" w:rsidRDefault="00A67412" w:rsidP="0080782A">
      <w:pPr>
        <w:pStyle w:val="ListParagraph"/>
        <w:spacing w:line="276" w:lineRule="auto"/>
        <w:ind w:left="567" w:hanging="283"/>
        <w:rPr>
          <w:rFonts w:ascii="Calibri" w:hAnsi="Calibri" w:cs="Calibri"/>
          <w:szCs w:val="24"/>
        </w:rPr>
      </w:pPr>
    </w:p>
    <w:p w14:paraId="0ECD2534" w14:textId="31BCEF1B" w:rsidR="00AC2CA2" w:rsidRDefault="001902A8" w:rsidP="00AC2CA2">
      <w:pPr>
        <w:pStyle w:val="ListParagraph"/>
        <w:numPr>
          <w:ilvl w:val="0"/>
          <w:numId w:val="8"/>
        </w:numPr>
        <w:spacing w:line="276" w:lineRule="auto"/>
        <w:ind w:left="567" w:hanging="283"/>
        <w:rPr>
          <w:rFonts w:ascii="Calibri" w:hAnsi="Calibri" w:cs="Calibri"/>
          <w:szCs w:val="24"/>
        </w:rPr>
      </w:pPr>
      <w:r w:rsidRPr="001902A8">
        <w:rPr>
          <w:rFonts w:ascii="Calibri" w:hAnsi="Calibri" w:cs="Calibri"/>
          <w:i/>
          <w:iCs/>
          <w:szCs w:val="24"/>
        </w:rPr>
        <w:t>Increase Housing Delivery</w:t>
      </w:r>
      <w:r>
        <w:rPr>
          <w:rFonts w:ascii="Calibri" w:hAnsi="Calibri" w:cs="Calibri"/>
          <w:szCs w:val="24"/>
        </w:rPr>
        <w:t xml:space="preserve"> - </w:t>
      </w:r>
      <w:r w:rsidR="00EB0B51" w:rsidRPr="00ED4265">
        <w:rPr>
          <w:rFonts w:ascii="Calibri" w:hAnsi="Calibri" w:cs="Calibri"/>
          <w:szCs w:val="24"/>
        </w:rPr>
        <w:t>Increase Housing D</w:t>
      </w:r>
      <w:r w:rsidR="002B3568" w:rsidRPr="00ED4265">
        <w:rPr>
          <w:rFonts w:ascii="Calibri" w:hAnsi="Calibri" w:cs="Calibri"/>
          <w:szCs w:val="24"/>
        </w:rPr>
        <w:t xml:space="preserve">elivery Task &amp; Finish Group </w:t>
      </w:r>
      <w:r w:rsidR="004C526D" w:rsidRPr="00ED4265">
        <w:rPr>
          <w:rFonts w:ascii="Calibri" w:hAnsi="Calibri" w:cs="Calibri"/>
          <w:szCs w:val="24"/>
        </w:rPr>
        <w:t xml:space="preserve">has been established which includes landowners (Peel &amp; </w:t>
      </w:r>
      <w:proofErr w:type="spellStart"/>
      <w:r w:rsidR="004C526D" w:rsidRPr="00ED4265">
        <w:rPr>
          <w:rFonts w:ascii="Calibri" w:hAnsi="Calibri" w:cs="Calibri"/>
          <w:szCs w:val="24"/>
        </w:rPr>
        <w:t>Himor</w:t>
      </w:r>
      <w:proofErr w:type="spellEnd"/>
      <w:r w:rsidR="004C526D" w:rsidRPr="00ED4265">
        <w:rPr>
          <w:rFonts w:ascii="Calibri" w:hAnsi="Calibri" w:cs="Calibri"/>
          <w:szCs w:val="24"/>
        </w:rPr>
        <w:t xml:space="preserve">), </w:t>
      </w:r>
      <w:r w:rsidR="002B3568" w:rsidRPr="00ED4265">
        <w:rPr>
          <w:rFonts w:ascii="Calibri" w:hAnsi="Calibri" w:cs="Calibri"/>
          <w:szCs w:val="24"/>
        </w:rPr>
        <w:t>developers, Registered Providers, Highways England, TfGM, CCG, Education and Planning. The group has</w:t>
      </w:r>
      <w:r w:rsidR="00C17AC3" w:rsidRPr="00ED4265">
        <w:rPr>
          <w:rFonts w:ascii="Calibri" w:hAnsi="Calibri" w:cs="Calibri"/>
          <w:szCs w:val="24"/>
        </w:rPr>
        <w:t xml:space="preserve"> met twice and </w:t>
      </w:r>
      <w:r w:rsidR="009B20BF" w:rsidRPr="00ED4265">
        <w:rPr>
          <w:rFonts w:ascii="Calibri" w:hAnsi="Calibri" w:cs="Calibri"/>
          <w:szCs w:val="24"/>
        </w:rPr>
        <w:t>are</w:t>
      </w:r>
      <w:r w:rsidR="00C17AC3" w:rsidRPr="00ED4265">
        <w:rPr>
          <w:rFonts w:ascii="Calibri" w:hAnsi="Calibri" w:cs="Calibri"/>
          <w:szCs w:val="24"/>
        </w:rPr>
        <w:t xml:space="preserve"> looking at </w:t>
      </w:r>
      <w:r w:rsidR="009B20BF" w:rsidRPr="00ED4265">
        <w:rPr>
          <w:rFonts w:ascii="Calibri" w:hAnsi="Calibri" w:cs="Calibri"/>
          <w:szCs w:val="24"/>
        </w:rPr>
        <w:t xml:space="preserve">what </w:t>
      </w:r>
      <w:r w:rsidR="00C17AC3" w:rsidRPr="00ED4265">
        <w:rPr>
          <w:rFonts w:ascii="Calibri" w:hAnsi="Calibri" w:cs="Calibri"/>
          <w:szCs w:val="24"/>
        </w:rPr>
        <w:t>the main barriers to bring</w:t>
      </w:r>
      <w:r w:rsidR="009B20BF" w:rsidRPr="00ED4265">
        <w:rPr>
          <w:rFonts w:ascii="Calibri" w:hAnsi="Calibri" w:cs="Calibri"/>
          <w:szCs w:val="24"/>
        </w:rPr>
        <w:t>ing</w:t>
      </w:r>
      <w:r w:rsidR="00C17AC3" w:rsidRPr="00ED4265">
        <w:rPr>
          <w:rFonts w:ascii="Calibri" w:hAnsi="Calibri" w:cs="Calibri"/>
          <w:szCs w:val="24"/>
        </w:rPr>
        <w:t xml:space="preserve"> development forward and the delivery of the large strategic sites (Carrington and Trafford Waters).</w:t>
      </w:r>
    </w:p>
    <w:p w14:paraId="6F190684" w14:textId="77777777" w:rsidR="00AC2CA2" w:rsidRPr="00AC2CA2" w:rsidRDefault="00AC2CA2" w:rsidP="00AC2CA2">
      <w:pPr>
        <w:pStyle w:val="ListParagraph"/>
        <w:rPr>
          <w:rFonts w:asciiTheme="minorHAnsi" w:hAnsiTheme="minorHAnsi" w:cs="Arial"/>
          <w:i/>
          <w:iCs/>
          <w:szCs w:val="24"/>
        </w:rPr>
      </w:pPr>
    </w:p>
    <w:p w14:paraId="149BB801" w14:textId="77777777" w:rsidR="00AC2CA2" w:rsidRDefault="001902A8" w:rsidP="00AC2CA2">
      <w:pPr>
        <w:pStyle w:val="ListParagraph"/>
        <w:numPr>
          <w:ilvl w:val="0"/>
          <w:numId w:val="8"/>
        </w:numPr>
        <w:spacing w:line="276" w:lineRule="auto"/>
        <w:ind w:left="567" w:hanging="283"/>
        <w:rPr>
          <w:rFonts w:ascii="Calibri" w:hAnsi="Calibri" w:cs="Calibri"/>
          <w:szCs w:val="24"/>
        </w:rPr>
      </w:pPr>
      <w:r w:rsidRPr="00AC2CA2">
        <w:rPr>
          <w:rFonts w:asciiTheme="minorHAnsi" w:hAnsiTheme="minorHAnsi" w:cs="Arial"/>
          <w:i/>
          <w:iCs/>
          <w:szCs w:val="24"/>
        </w:rPr>
        <w:t xml:space="preserve">Establish a Trafford Housing Fund to provide additional financial support for housing priorities as identified through the housing propositions </w:t>
      </w:r>
      <w:r w:rsidRPr="00AC2CA2">
        <w:rPr>
          <w:rFonts w:cs="Arial"/>
          <w:szCs w:val="24"/>
        </w:rPr>
        <w:t xml:space="preserve">- </w:t>
      </w:r>
      <w:r w:rsidR="00C822C5" w:rsidRPr="00AC2CA2">
        <w:rPr>
          <w:rFonts w:ascii="Calibri" w:hAnsi="Calibri" w:cs="Calibri"/>
          <w:szCs w:val="24"/>
        </w:rPr>
        <w:t xml:space="preserve">The Trafford Affordable Housing Fund was established in September 2018. The Fund combines all affordable housing planning contributions made via a S106 and enables Registered Providers to bid </w:t>
      </w:r>
      <w:r w:rsidR="00F82E26" w:rsidRPr="00AC2CA2">
        <w:rPr>
          <w:rFonts w:ascii="Calibri" w:hAnsi="Calibri" w:cs="Calibri"/>
          <w:szCs w:val="24"/>
        </w:rPr>
        <w:t>to the Fund</w:t>
      </w:r>
      <w:r w:rsidR="00C822C5" w:rsidRPr="00AC2CA2">
        <w:rPr>
          <w:rFonts w:ascii="Calibri" w:hAnsi="Calibri" w:cs="Calibri"/>
          <w:szCs w:val="24"/>
        </w:rPr>
        <w:t xml:space="preserve"> to increase the provision of social rented accommodation in Trafford. </w:t>
      </w:r>
    </w:p>
    <w:p w14:paraId="34EEBCDB" w14:textId="77777777" w:rsidR="00AC2CA2" w:rsidRPr="00AC2CA2" w:rsidRDefault="00AC2CA2" w:rsidP="00AC2CA2">
      <w:pPr>
        <w:pStyle w:val="ListParagraph"/>
        <w:rPr>
          <w:rFonts w:asciiTheme="minorHAnsi" w:hAnsiTheme="minorHAnsi" w:cs="Arial"/>
          <w:i/>
          <w:iCs/>
          <w:szCs w:val="24"/>
        </w:rPr>
      </w:pPr>
    </w:p>
    <w:p w14:paraId="3BA9C3AF" w14:textId="68C28AFE" w:rsidR="00AC2CA2" w:rsidRPr="00AC2CA2" w:rsidRDefault="00AC2CA2" w:rsidP="00AC2CA2">
      <w:pPr>
        <w:pStyle w:val="ListParagraph"/>
        <w:numPr>
          <w:ilvl w:val="0"/>
          <w:numId w:val="8"/>
        </w:numPr>
        <w:spacing w:line="276" w:lineRule="auto"/>
        <w:ind w:left="567" w:hanging="283"/>
        <w:rPr>
          <w:rFonts w:ascii="Calibri" w:hAnsi="Calibri" w:cs="Calibri"/>
          <w:szCs w:val="24"/>
        </w:rPr>
      </w:pPr>
      <w:r w:rsidRPr="00AC2CA2">
        <w:rPr>
          <w:rFonts w:asciiTheme="minorHAnsi" w:hAnsiTheme="minorHAnsi" w:cs="Arial"/>
          <w:i/>
          <w:iCs/>
          <w:szCs w:val="24"/>
        </w:rPr>
        <w:t>Partner with the private sector (including Registered Providers) to deliver new homes</w:t>
      </w:r>
      <w:r w:rsidRPr="00AC2CA2">
        <w:rPr>
          <w:rFonts w:asciiTheme="minorHAnsi" w:hAnsiTheme="minorHAnsi" w:cs="Arial"/>
          <w:szCs w:val="24"/>
        </w:rPr>
        <w:t xml:space="preserve"> - </w:t>
      </w:r>
      <w:r w:rsidR="00C822C5" w:rsidRPr="00AC2CA2">
        <w:rPr>
          <w:rFonts w:ascii="Calibri" w:hAnsi="Calibri" w:cs="Calibri"/>
          <w:szCs w:val="24"/>
        </w:rPr>
        <w:t xml:space="preserve">A bid has been submitted by Trafford Housing Trust </w:t>
      </w:r>
      <w:r>
        <w:rPr>
          <w:rFonts w:ascii="Calibri" w:hAnsi="Calibri" w:cs="Calibri"/>
          <w:szCs w:val="24"/>
        </w:rPr>
        <w:t xml:space="preserve">for the Affordable Housing </w:t>
      </w:r>
      <w:proofErr w:type="gramStart"/>
      <w:r>
        <w:rPr>
          <w:rFonts w:ascii="Calibri" w:hAnsi="Calibri" w:cs="Calibri"/>
          <w:szCs w:val="24"/>
        </w:rPr>
        <w:t>Fund</w:t>
      </w:r>
      <w:proofErr w:type="gramEnd"/>
      <w:r>
        <w:rPr>
          <w:rFonts w:ascii="Calibri" w:hAnsi="Calibri" w:cs="Calibri"/>
          <w:szCs w:val="24"/>
        </w:rPr>
        <w:t xml:space="preserve"> </w:t>
      </w:r>
      <w:r w:rsidR="00C822C5" w:rsidRPr="00AC2CA2">
        <w:rPr>
          <w:rFonts w:ascii="Calibri" w:hAnsi="Calibri" w:cs="Calibri"/>
          <w:szCs w:val="24"/>
        </w:rPr>
        <w:t xml:space="preserve">which </w:t>
      </w:r>
      <w:r>
        <w:rPr>
          <w:rFonts w:ascii="Calibri" w:hAnsi="Calibri" w:cs="Calibri"/>
          <w:szCs w:val="24"/>
        </w:rPr>
        <w:t>was</w:t>
      </w:r>
      <w:r w:rsidR="00C822C5" w:rsidRPr="00AC2CA2">
        <w:rPr>
          <w:rFonts w:ascii="Calibri" w:hAnsi="Calibri" w:cs="Calibri"/>
          <w:szCs w:val="24"/>
        </w:rPr>
        <w:t xml:space="preserve"> approved for the provision of 30</w:t>
      </w:r>
      <w:r>
        <w:rPr>
          <w:rFonts w:ascii="Calibri" w:hAnsi="Calibri" w:cs="Calibri"/>
          <w:szCs w:val="24"/>
        </w:rPr>
        <w:t>,</w:t>
      </w:r>
      <w:r w:rsidR="00C822C5" w:rsidRPr="00AC2CA2">
        <w:rPr>
          <w:rFonts w:ascii="Calibri" w:hAnsi="Calibri" w:cs="Calibri"/>
          <w:szCs w:val="24"/>
        </w:rPr>
        <w:t xml:space="preserve"> 1 and 2 bed apartments for social rent.</w:t>
      </w:r>
      <w:r w:rsidR="00841ACB" w:rsidRPr="00AC2CA2">
        <w:rPr>
          <w:rFonts w:ascii="Calibri" w:hAnsi="Calibri" w:cs="Calibri"/>
          <w:szCs w:val="24"/>
        </w:rPr>
        <w:t xml:space="preserve"> These apartments completed in December 21.</w:t>
      </w:r>
    </w:p>
    <w:p w14:paraId="2E60EF27" w14:textId="5C123368" w:rsidR="00AC2CA2" w:rsidRDefault="00AC2CA2" w:rsidP="00AC2CA2">
      <w:pPr>
        <w:pStyle w:val="ListParagraph"/>
        <w:rPr>
          <w:rFonts w:asciiTheme="minorHAnsi" w:hAnsiTheme="minorHAnsi" w:cs="Arial"/>
          <w:szCs w:val="24"/>
        </w:rPr>
      </w:pPr>
    </w:p>
    <w:p w14:paraId="414AF3EC" w14:textId="737C8816" w:rsidR="002E6499" w:rsidRDefault="002E6499" w:rsidP="00AC2CA2">
      <w:pPr>
        <w:pStyle w:val="ListParagraph"/>
        <w:rPr>
          <w:rFonts w:asciiTheme="minorHAnsi" w:hAnsiTheme="minorHAnsi" w:cs="Arial"/>
          <w:szCs w:val="24"/>
        </w:rPr>
      </w:pPr>
    </w:p>
    <w:p w14:paraId="0B7DAEA7" w14:textId="77777777" w:rsidR="002E6499" w:rsidRPr="00AC2CA2" w:rsidRDefault="002E6499" w:rsidP="00AC2CA2">
      <w:pPr>
        <w:pStyle w:val="ListParagraph"/>
        <w:rPr>
          <w:rFonts w:asciiTheme="minorHAnsi" w:hAnsiTheme="minorHAnsi" w:cs="Arial"/>
          <w:szCs w:val="24"/>
        </w:rPr>
      </w:pPr>
    </w:p>
    <w:p w14:paraId="79E615A3" w14:textId="56044DE9" w:rsidR="00E809D9" w:rsidRPr="00AC2CA2" w:rsidRDefault="00AC2CA2" w:rsidP="00AC2CA2">
      <w:pPr>
        <w:pStyle w:val="ListParagraph"/>
        <w:numPr>
          <w:ilvl w:val="0"/>
          <w:numId w:val="8"/>
        </w:numPr>
        <w:spacing w:line="276" w:lineRule="auto"/>
        <w:ind w:left="567" w:hanging="283"/>
        <w:rPr>
          <w:rFonts w:ascii="Calibri" w:hAnsi="Calibri" w:cs="Calibri"/>
          <w:szCs w:val="24"/>
        </w:rPr>
      </w:pPr>
      <w:r w:rsidRPr="00AC2CA2">
        <w:rPr>
          <w:rFonts w:asciiTheme="minorHAnsi" w:hAnsiTheme="minorHAnsi" w:cs="Arial"/>
          <w:i/>
          <w:iCs/>
          <w:szCs w:val="24"/>
        </w:rPr>
        <w:lastRenderedPageBreak/>
        <w:t xml:space="preserve">Identify, </w:t>
      </w:r>
      <w:r w:rsidR="009524BF" w:rsidRPr="00AC2CA2">
        <w:rPr>
          <w:rFonts w:asciiTheme="minorHAnsi" w:hAnsiTheme="minorHAnsi" w:cs="Arial"/>
          <w:i/>
          <w:iCs/>
          <w:szCs w:val="24"/>
        </w:rPr>
        <w:t>utilise,</w:t>
      </w:r>
      <w:r w:rsidRPr="00AC2CA2">
        <w:rPr>
          <w:rFonts w:asciiTheme="minorHAnsi" w:hAnsiTheme="minorHAnsi" w:cs="Arial"/>
          <w:i/>
          <w:iCs/>
          <w:szCs w:val="24"/>
        </w:rPr>
        <w:t xml:space="preserve"> and deploy Council assets (land and buildings) to bring forward more sites for residential development</w:t>
      </w:r>
      <w:r w:rsidRPr="00AC2CA2">
        <w:rPr>
          <w:rFonts w:cs="Arial"/>
          <w:szCs w:val="24"/>
        </w:rPr>
        <w:t xml:space="preserve"> </w:t>
      </w:r>
      <w:r w:rsidRPr="00AC2CA2">
        <w:rPr>
          <w:rFonts w:ascii="Calibri" w:hAnsi="Calibri" w:cs="Calibri"/>
          <w:szCs w:val="28"/>
        </w:rPr>
        <w:t xml:space="preserve">- </w:t>
      </w:r>
      <w:r w:rsidR="00E809D9" w:rsidRPr="00AC2CA2">
        <w:rPr>
          <w:rFonts w:ascii="Calibri" w:hAnsi="Calibri" w:cs="Calibri"/>
          <w:szCs w:val="28"/>
        </w:rPr>
        <w:t xml:space="preserve">The Council’s Development Team in partnership with Seddon’s and Trafford Housing Trust have </w:t>
      </w:r>
      <w:r w:rsidR="000744B8">
        <w:rPr>
          <w:rFonts w:ascii="Calibri" w:hAnsi="Calibri" w:cs="Calibri"/>
          <w:szCs w:val="28"/>
        </w:rPr>
        <w:t>been granted</w:t>
      </w:r>
      <w:r w:rsidR="00E809D9" w:rsidRPr="00AC2CA2">
        <w:rPr>
          <w:rFonts w:ascii="Calibri" w:hAnsi="Calibri" w:cs="Calibri"/>
          <w:szCs w:val="28"/>
        </w:rPr>
        <w:t xml:space="preserve"> planning application for 86 new homes on the site of the former Sale Magistrates Court. </w:t>
      </w:r>
    </w:p>
    <w:p w14:paraId="01E999E1" w14:textId="77777777" w:rsidR="00AC2CA2" w:rsidRPr="00AC2CA2" w:rsidRDefault="00AC2CA2" w:rsidP="00AC2CA2">
      <w:pPr>
        <w:pStyle w:val="ListParagraph"/>
        <w:spacing w:line="276" w:lineRule="auto"/>
        <w:ind w:left="567"/>
        <w:rPr>
          <w:rFonts w:ascii="Calibri" w:hAnsi="Calibri" w:cs="Calibri"/>
          <w:szCs w:val="24"/>
        </w:rPr>
      </w:pPr>
    </w:p>
    <w:p w14:paraId="3F572D74" w14:textId="331F4E41" w:rsidR="004F6BA1" w:rsidRPr="004F6BA1" w:rsidRDefault="004F6BA1" w:rsidP="004F6BA1">
      <w:pPr>
        <w:pStyle w:val="ListParagraph"/>
        <w:numPr>
          <w:ilvl w:val="0"/>
          <w:numId w:val="8"/>
        </w:numPr>
        <w:ind w:left="567" w:hanging="283"/>
        <w:rPr>
          <w:rFonts w:ascii="Calibri" w:hAnsi="Calibri" w:cs="Calibri"/>
          <w:spacing w:val="0"/>
          <w:szCs w:val="24"/>
        </w:rPr>
      </w:pPr>
      <w:r w:rsidRPr="004F6BA1">
        <w:rPr>
          <w:rFonts w:asciiTheme="minorHAnsi" w:hAnsiTheme="minorHAnsi" w:cs="Arial"/>
          <w:i/>
          <w:iCs/>
          <w:szCs w:val="24"/>
        </w:rPr>
        <w:t>Develop a master-plan led approach to appropriate large/strategic sites</w:t>
      </w:r>
      <w:r w:rsidRPr="004F6BA1">
        <w:rPr>
          <w:rStyle w:val="CommentReference"/>
          <w:rFonts w:asciiTheme="minorHAnsi" w:hAnsiTheme="minorHAnsi" w:cs="Arial"/>
          <w:szCs w:val="24"/>
        </w:rPr>
        <w:t xml:space="preserve"> </w:t>
      </w:r>
      <w:r>
        <w:rPr>
          <w:rStyle w:val="CommentReference"/>
          <w:rFonts w:asciiTheme="minorHAnsi" w:hAnsiTheme="minorHAnsi" w:cs="Arial"/>
          <w:szCs w:val="24"/>
        </w:rPr>
        <w:t xml:space="preserve">- </w:t>
      </w:r>
      <w:r w:rsidR="00F53D70" w:rsidRPr="00ED4265">
        <w:rPr>
          <w:rFonts w:ascii="Calibri" w:hAnsi="Calibri" w:cs="Calibri"/>
          <w:szCs w:val="24"/>
        </w:rPr>
        <w:t xml:space="preserve">Masterplans for sites in Old Trafford, </w:t>
      </w:r>
      <w:r w:rsidR="00841ACB">
        <w:rPr>
          <w:rFonts w:ascii="Calibri" w:hAnsi="Calibri" w:cs="Calibri"/>
          <w:szCs w:val="24"/>
        </w:rPr>
        <w:t xml:space="preserve">The Civic Quarter, </w:t>
      </w:r>
      <w:r w:rsidR="009524BF" w:rsidRPr="00ED4265">
        <w:rPr>
          <w:rFonts w:ascii="Calibri" w:hAnsi="Calibri" w:cs="Calibri"/>
          <w:szCs w:val="24"/>
        </w:rPr>
        <w:t>Carrin</w:t>
      </w:r>
      <w:r w:rsidR="009524BF" w:rsidRPr="00ED4265">
        <w:rPr>
          <w:rFonts w:ascii="Calibri" w:hAnsi="Calibri" w:cs="Calibri"/>
          <w:color w:val="000000"/>
          <w:szCs w:val="24"/>
        </w:rPr>
        <w:t>gton,</w:t>
      </w:r>
      <w:r w:rsidR="00F53D70" w:rsidRPr="00ED4265">
        <w:rPr>
          <w:rFonts w:ascii="Calibri" w:hAnsi="Calibri" w:cs="Calibri"/>
          <w:color w:val="000000"/>
          <w:szCs w:val="24"/>
        </w:rPr>
        <w:t xml:space="preserve"> and Stretford are in place and work is underway with partners such as THT in Old Trafford and </w:t>
      </w:r>
      <w:proofErr w:type="spellStart"/>
      <w:r w:rsidR="00F53D70" w:rsidRPr="00ED4265">
        <w:rPr>
          <w:rFonts w:ascii="Calibri" w:hAnsi="Calibri" w:cs="Calibri"/>
          <w:color w:val="000000"/>
          <w:szCs w:val="24"/>
        </w:rPr>
        <w:t>Himor</w:t>
      </w:r>
      <w:proofErr w:type="spellEnd"/>
      <w:r w:rsidR="00F53D70" w:rsidRPr="00ED4265">
        <w:rPr>
          <w:rFonts w:ascii="Calibri" w:hAnsi="Calibri" w:cs="Calibri"/>
          <w:color w:val="000000"/>
          <w:szCs w:val="24"/>
        </w:rPr>
        <w:t xml:space="preserve"> in Carrington to bring forward the large sites identified.</w:t>
      </w:r>
    </w:p>
    <w:p w14:paraId="0E778A91" w14:textId="77777777" w:rsidR="004F6BA1" w:rsidRPr="004F6BA1" w:rsidRDefault="004F6BA1" w:rsidP="004F6BA1">
      <w:pPr>
        <w:pStyle w:val="ListParagraph"/>
        <w:rPr>
          <w:rFonts w:asciiTheme="minorHAnsi" w:hAnsiTheme="minorHAnsi" w:cs="Arial"/>
          <w:szCs w:val="24"/>
        </w:rPr>
      </w:pPr>
    </w:p>
    <w:p w14:paraId="7E49131D" w14:textId="34863618" w:rsidR="00F53D70" w:rsidRPr="004F6BA1" w:rsidRDefault="004F6BA1" w:rsidP="004F6BA1">
      <w:pPr>
        <w:pStyle w:val="ListParagraph"/>
        <w:numPr>
          <w:ilvl w:val="0"/>
          <w:numId w:val="8"/>
        </w:numPr>
        <w:ind w:left="567" w:hanging="283"/>
        <w:rPr>
          <w:rFonts w:ascii="Calibri" w:hAnsi="Calibri" w:cs="Calibri"/>
          <w:spacing w:val="0"/>
          <w:szCs w:val="24"/>
        </w:rPr>
      </w:pPr>
      <w:r w:rsidRPr="004F6BA1">
        <w:rPr>
          <w:rFonts w:asciiTheme="minorHAnsi" w:hAnsiTheme="minorHAnsi" w:cs="Arial"/>
          <w:i/>
          <w:iCs/>
          <w:szCs w:val="24"/>
        </w:rPr>
        <w:t>Develop a master-plan led approach to appropriate large/strategic sites</w:t>
      </w:r>
      <w:r w:rsidRPr="004F6BA1">
        <w:rPr>
          <w:rStyle w:val="CommentReference"/>
          <w:rFonts w:asciiTheme="minorHAnsi" w:hAnsiTheme="minorHAnsi" w:cs="Arial"/>
          <w:szCs w:val="24"/>
        </w:rPr>
        <w:t xml:space="preserve"> </w:t>
      </w:r>
      <w:r w:rsidRPr="004F6BA1">
        <w:rPr>
          <w:rFonts w:ascii="Calibri" w:hAnsi="Calibri" w:cs="Calibri"/>
          <w:color w:val="000000"/>
          <w:szCs w:val="24"/>
        </w:rPr>
        <w:t xml:space="preserve">- </w:t>
      </w:r>
      <w:r w:rsidR="00F53D70" w:rsidRPr="004F6BA1">
        <w:rPr>
          <w:rFonts w:ascii="Calibri" w:hAnsi="Calibri" w:cs="Calibri"/>
          <w:color w:val="000000"/>
          <w:szCs w:val="24"/>
        </w:rPr>
        <w:t>Sale West Masterplan</w:t>
      </w:r>
      <w:r w:rsidR="009524BF">
        <w:rPr>
          <w:rFonts w:ascii="Calibri" w:hAnsi="Calibri" w:cs="Calibri"/>
          <w:color w:val="000000"/>
          <w:szCs w:val="24"/>
        </w:rPr>
        <w:t xml:space="preserve"> </w:t>
      </w:r>
      <w:r w:rsidR="00F53D70" w:rsidRPr="004F6BA1">
        <w:rPr>
          <w:rFonts w:ascii="Calibri" w:hAnsi="Calibri" w:cs="Calibri"/>
          <w:color w:val="000000"/>
          <w:szCs w:val="24"/>
        </w:rPr>
        <w:t>developed by Irwell Valley Homes to address sites within their estate.</w:t>
      </w:r>
    </w:p>
    <w:p w14:paraId="546F3E17" w14:textId="77777777" w:rsidR="00F53D70" w:rsidRPr="00ED4265" w:rsidRDefault="00F53D70" w:rsidP="0080782A">
      <w:pPr>
        <w:pStyle w:val="ListParagraph"/>
        <w:ind w:left="567" w:hanging="283"/>
        <w:rPr>
          <w:rFonts w:ascii="Calibri" w:eastAsiaTheme="minorHAnsi" w:hAnsi="Calibri" w:cs="Calibri"/>
          <w:color w:val="000000"/>
          <w:szCs w:val="24"/>
        </w:rPr>
      </w:pPr>
    </w:p>
    <w:p w14:paraId="4AADCA40" w14:textId="7929440B" w:rsidR="00F53D70" w:rsidRPr="001902A8" w:rsidRDefault="004F6BA1" w:rsidP="0080782A">
      <w:pPr>
        <w:pStyle w:val="ListParagraph"/>
        <w:numPr>
          <w:ilvl w:val="0"/>
          <w:numId w:val="8"/>
        </w:numPr>
        <w:ind w:left="567" w:hanging="283"/>
        <w:rPr>
          <w:rFonts w:ascii="Calibri" w:hAnsi="Calibri" w:cs="Calibri"/>
          <w:szCs w:val="24"/>
        </w:rPr>
      </w:pPr>
      <w:r w:rsidRPr="004F6BA1">
        <w:rPr>
          <w:rFonts w:asciiTheme="minorHAnsi" w:hAnsiTheme="minorHAnsi" w:cs="Arial"/>
          <w:i/>
          <w:iCs/>
          <w:szCs w:val="24"/>
        </w:rPr>
        <w:t>Develop a master-plan led approach to appropriate large/strategic sites</w:t>
      </w:r>
      <w:r w:rsidRPr="004F6BA1">
        <w:rPr>
          <w:rStyle w:val="CommentReference"/>
          <w:rFonts w:asciiTheme="minorHAnsi" w:hAnsiTheme="minorHAnsi" w:cs="Arial"/>
          <w:szCs w:val="24"/>
        </w:rPr>
        <w:t xml:space="preserve"> </w:t>
      </w:r>
      <w:r>
        <w:rPr>
          <w:rStyle w:val="CommentReference"/>
          <w:rFonts w:asciiTheme="minorHAnsi" w:hAnsiTheme="minorHAnsi" w:cs="Arial"/>
          <w:szCs w:val="24"/>
        </w:rPr>
        <w:t xml:space="preserve">- </w:t>
      </w:r>
      <w:r w:rsidR="00F53D70" w:rsidRPr="00ED4265">
        <w:rPr>
          <w:rFonts w:ascii="Calibri" w:hAnsi="Calibri" w:cs="Calibri"/>
          <w:color w:val="000000"/>
          <w:szCs w:val="24"/>
        </w:rPr>
        <w:t xml:space="preserve">Village Plans </w:t>
      </w:r>
      <w:r w:rsidR="000744B8">
        <w:rPr>
          <w:rFonts w:ascii="Calibri" w:hAnsi="Calibri" w:cs="Calibri"/>
          <w:color w:val="000000"/>
          <w:szCs w:val="24"/>
        </w:rPr>
        <w:t>are being</w:t>
      </w:r>
      <w:r w:rsidR="00F53D70" w:rsidRPr="00ED4265">
        <w:rPr>
          <w:rFonts w:ascii="Calibri" w:hAnsi="Calibri" w:cs="Calibri"/>
          <w:color w:val="000000"/>
          <w:szCs w:val="24"/>
        </w:rPr>
        <w:t xml:space="preserve"> developed for Sale Moor and Hale. </w:t>
      </w:r>
    </w:p>
    <w:p w14:paraId="774F036C" w14:textId="77777777" w:rsidR="001902A8" w:rsidRPr="001902A8" w:rsidRDefault="001902A8" w:rsidP="001902A8">
      <w:pPr>
        <w:pStyle w:val="ListParagraph"/>
        <w:rPr>
          <w:rFonts w:ascii="Calibri" w:hAnsi="Calibri" w:cs="Calibri"/>
          <w:szCs w:val="24"/>
        </w:rPr>
      </w:pPr>
    </w:p>
    <w:p w14:paraId="67B56328" w14:textId="77777777" w:rsidR="00AC2CA2" w:rsidRDefault="001902A8" w:rsidP="004F6BA1">
      <w:pPr>
        <w:pStyle w:val="ListParagraph"/>
        <w:numPr>
          <w:ilvl w:val="0"/>
          <w:numId w:val="8"/>
        </w:numPr>
        <w:spacing w:line="276" w:lineRule="auto"/>
        <w:ind w:left="567" w:hanging="283"/>
        <w:rPr>
          <w:rFonts w:ascii="Calibri" w:hAnsi="Calibri" w:cs="Calibri"/>
          <w:szCs w:val="24"/>
        </w:rPr>
      </w:pPr>
      <w:r w:rsidRPr="00ED4265">
        <w:rPr>
          <w:rFonts w:ascii="Calibri" w:hAnsi="Calibri" w:cs="Calibri"/>
          <w:i/>
          <w:szCs w:val="24"/>
        </w:rPr>
        <w:t>Introduce and extend the type and range of affordable housing products to meet all housing needs</w:t>
      </w:r>
      <w:r w:rsidRPr="00ED4265">
        <w:rPr>
          <w:rFonts w:ascii="Calibri" w:hAnsi="Calibri" w:cs="Calibri"/>
          <w:szCs w:val="24"/>
        </w:rPr>
        <w:t xml:space="preserve"> - the results of the Housing Need Assessment have enabled the Council to produce area-based Housing Propositions that include the affordable housing requirements for each area. The discussions regarding affordable housing products required will continue to take place with Registered Providers.</w:t>
      </w:r>
    </w:p>
    <w:p w14:paraId="34A9EF84" w14:textId="77777777" w:rsidR="00AC2CA2" w:rsidRPr="00AC2CA2" w:rsidRDefault="00AC2CA2" w:rsidP="004F6BA1">
      <w:pPr>
        <w:pStyle w:val="ListParagraph"/>
        <w:ind w:left="567" w:hanging="283"/>
        <w:rPr>
          <w:rFonts w:asciiTheme="minorHAnsi" w:hAnsiTheme="minorHAnsi" w:cs="Arial"/>
          <w:szCs w:val="24"/>
        </w:rPr>
      </w:pPr>
    </w:p>
    <w:p w14:paraId="72B073A3" w14:textId="5309E25D" w:rsidR="00AC2CA2" w:rsidRPr="00AC2CA2" w:rsidRDefault="00AC2CA2" w:rsidP="004F6BA1">
      <w:pPr>
        <w:pStyle w:val="ListParagraph"/>
        <w:numPr>
          <w:ilvl w:val="0"/>
          <w:numId w:val="8"/>
        </w:numPr>
        <w:spacing w:line="276" w:lineRule="auto"/>
        <w:ind w:left="567" w:hanging="283"/>
        <w:rPr>
          <w:rFonts w:ascii="Calibri" w:hAnsi="Calibri" w:cs="Calibri"/>
          <w:szCs w:val="24"/>
        </w:rPr>
      </w:pPr>
      <w:r w:rsidRPr="00AC2CA2">
        <w:rPr>
          <w:rFonts w:asciiTheme="minorHAnsi" w:hAnsiTheme="minorHAnsi" w:cs="Arial"/>
          <w:i/>
          <w:iCs/>
          <w:szCs w:val="24"/>
        </w:rPr>
        <w:t xml:space="preserve">Proactively identify, </w:t>
      </w:r>
      <w:r w:rsidR="009524BF" w:rsidRPr="00AC2CA2">
        <w:rPr>
          <w:rFonts w:asciiTheme="minorHAnsi" w:hAnsiTheme="minorHAnsi" w:cs="Arial"/>
          <w:i/>
          <w:iCs/>
          <w:szCs w:val="24"/>
        </w:rPr>
        <w:t>negotiate,</w:t>
      </w:r>
      <w:r w:rsidRPr="00AC2CA2">
        <w:rPr>
          <w:rFonts w:asciiTheme="minorHAnsi" w:hAnsiTheme="minorHAnsi" w:cs="Arial"/>
          <w:i/>
          <w:iCs/>
          <w:szCs w:val="24"/>
        </w:rPr>
        <w:t xml:space="preserve"> and where appropriate acquire sites to speed up development</w:t>
      </w:r>
      <w:r w:rsidRPr="00AC2CA2">
        <w:rPr>
          <w:rFonts w:asciiTheme="minorHAnsi" w:hAnsiTheme="minorHAnsi" w:cs="Arial"/>
          <w:szCs w:val="24"/>
        </w:rPr>
        <w:t xml:space="preserve"> - Trafford Council has established a development team who are leading on acquiring sites for development and/or investment. Acquisition of Stretford Mall, Grafton Centre and Sale Magistrates has already taken place.</w:t>
      </w:r>
    </w:p>
    <w:p w14:paraId="76512701" w14:textId="77777777" w:rsidR="00AC2CA2" w:rsidRPr="00AC2CA2" w:rsidRDefault="00AC2CA2" w:rsidP="004F6BA1">
      <w:pPr>
        <w:pStyle w:val="ListParagraph"/>
        <w:ind w:left="567" w:hanging="283"/>
        <w:rPr>
          <w:rFonts w:asciiTheme="minorHAnsi" w:hAnsiTheme="minorHAnsi" w:cs="Arial"/>
          <w:szCs w:val="24"/>
        </w:rPr>
      </w:pPr>
    </w:p>
    <w:p w14:paraId="58168355" w14:textId="1BD60B77" w:rsidR="00AC2CA2" w:rsidRPr="002E6499" w:rsidRDefault="00AC2CA2" w:rsidP="004F6BA1">
      <w:pPr>
        <w:pStyle w:val="ListParagraph"/>
        <w:numPr>
          <w:ilvl w:val="0"/>
          <w:numId w:val="8"/>
        </w:numPr>
        <w:spacing w:line="276" w:lineRule="auto"/>
        <w:ind w:left="567" w:hanging="283"/>
        <w:rPr>
          <w:rFonts w:ascii="Calibri" w:hAnsi="Calibri" w:cs="Calibri"/>
          <w:szCs w:val="24"/>
        </w:rPr>
      </w:pPr>
      <w:r w:rsidRPr="00AC2CA2">
        <w:rPr>
          <w:rFonts w:asciiTheme="minorHAnsi" w:hAnsiTheme="minorHAnsi" w:cs="Arial"/>
          <w:i/>
          <w:iCs/>
          <w:szCs w:val="24"/>
        </w:rPr>
        <w:t>Where appropriate package sites to deliver more housing / improved mix / improved viability</w:t>
      </w:r>
      <w:r w:rsidRPr="00AC2CA2">
        <w:rPr>
          <w:rFonts w:asciiTheme="minorHAnsi" w:hAnsiTheme="minorHAnsi" w:cs="Arial"/>
          <w:szCs w:val="24"/>
        </w:rPr>
        <w:t xml:space="preserve"> - Trafford Council is working with Trafford Housing Trust on the development of the Tamworth area in </w:t>
      </w:r>
      <w:r w:rsidR="009524BF">
        <w:rPr>
          <w:rFonts w:asciiTheme="minorHAnsi" w:hAnsiTheme="minorHAnsi" w:cs="Arial"/>
          <w:szCs w:val="24"/>
        </w:rPr>
        <w:t>O</w:t>
      </w:r>
      <w:r w:rsidRPr="00AC2CA2">
        <w:rPr>
          <w:rFonts w:asciiTheme="minorHAnsi" w:hAnsiTheme="minorHAnsi" w:cs="Arial"/>
          <w:szCs w:val="24"/>
        </w:rPr>
        <w:t>ld Trafford which has involved a Joint Venture approach with the packaging of sites from THT and the Council together.</w:t>
      </w:r>
    </w:p>
    <w:p w14:paraId="161DFF97" w14:textId="77777777" w:rsidR="002E6499" w:rsidRPr="002E6499" w:rsidRDefault="002E6499" w:rsidP="002E6499">
      <w:pPr>
        <w:pStyle w:val="ListParagraph"/>
        <w:rPr>
          <w:rFonts w:ascii="Calibri" w:hAnsi="Calibri" w:cs="Calibri"/>
          <w:szCs w:val="24"/>
        </w:rPr>
      </w:pPr>
    </w:p>
    <w:p w14:paraId="7D829869" w14:textId="77777777" w:rsidR="002E6499" w:rsidRPr="00AC2CA2" w:rsidRDefault="002E6499" w:rsidP="002E6499">
      <w:pPr>
        <w:pStyle w:val="ListParagraph"/>
        <w:spacing w:line="276" w:lineRule="auto"/>
        <w:ind w:left="567"/>
        <w:rPr>
          <w:rFonts w:ascii="Calibri" w:hAnsi="Calibri" w:cs="Calibri"/>
          <w:szCs w:val="24"/>
        </w:rPr>
      </w:pPr>
    </w:p>
    <w:p w14:paraId="70A3A7B8" w14:textId="77777777" w:rsidR="00842958" w:rsidRPr="00ED4265" w:rsidRDefault="00ED418E" w:rsidP="0080782A">
      <w:pPr>
        <w:spacing w:line="276" w:lineRule="auto"/>
        <w:rPr>
          <w:rFonts w:ascii="Calibri" w:hAnsi="Calibri" w:cs="Calibri"/>
          <w:b/>
          <w:szCs w:val="24"/>
        </w:rPr>
      </w:pPr>
      <w:r w:rsidRPr="00ED4265">
        <w:rPr>
          <w:rFonts w:ascii="Calibri" w:hAnsi="Calibri" w:cs="Calibri"/>
          <w:b/>
          <w:szCs w:val="24"/>
        </w:rPr>
        <w:t>Rebalance the housing offer across Trafford</w:t>
      </w:r>
    </w:p>
    <w:p w14:paraId="050643A0" w14:textId="2C08022C" w:rsidR="004F6BA1" w:rsidRDefault="004F6BA1" w:rsidP="004F6BA1">
      <w:pPr>
        <w:pStyle w:val="BodyText"/>
        <w:numPr>
          <w:ilvl w:val="0"/>
          <w:numId w:val="6"/>
        </w:numPr>
        <w:spacing w:line="276" w:lineRule="auto"/>
        <w:ind w:left="567" w:hanging="283"/>
        <w:rPr>
          <w:rFonts w:ascii="Calibri" w:hAnsi="Calibri" w:cs="Calibri"/>
          <w:szCs w:val="24"/>
        </w:rPr>
      </w:pPr>
      <w:r w:rsidRPr="004F6BA1">
        <w:rPr>
          <w:rFonts w:asciiTheme="minorHAnsi" w:hAnsiTheme="minorHAnsi" w:cs="Arial"/>
          <w:i/>
          <w:iCs/>
          <w:szCs w:val="24"/>
        </w:rPr>
        <w:t>Undertake a Housing Need and Demand Assessment (HN&amp;DA) for Trafford</w:t>
      </w:r>
      <w:r w:rsidRPr="00ED4265">
        <w:rPr>
          <w:rFonts w:ascii="Calibri" w:hAnsi="Calibri" w:cs="Calibri"/>
          <w:szCs w:val="24"/>
        </w:rPr>
        <w:t xml:space="preserve"> </w:t>
      </w:r>
      <w:r>
        <w:rPr>
          <w:rFonts w:ascii="Calibri" w:hAnsi="Calibri" w:cs="Calibri"/>
          <w:szCs w:val="24"/>
        </w:rPr>
        <w:t xml:space="preserve">- </w:t>
      </w:r>
      <w:r w:rsidR="002B3568" w:rsidRPr="00ED4265">
        <w:rPr>
          <w:rFonts w:ascii="Calibri" w:hAnsi="Calibri" w:cs="Calibri"/>
          <w:szCs w:val="24"/>
        </w:rPr>
        <w:t>The Trafford Housing Need and Demand Assessment</w:t>
      </w:r>
      <w:r w:rsidR="009B20BF" w:rsidRPr="00ED4265">
        <w:rPr>
          <w:rFonts w:ascii="Calibri" w:hAnsi="Calibri" w:cs="Calibri"/>
          <w:szCs w:val="24"/>
        </w:rPr>
        <w:t xml:space="preserve"> </w:t>
      </w:r>
      <w:r w:rsidR="00F82E26" w:rsidRPr="00ED4265">
        <w:rPr>
          <w:rFonts w:ascii="Calibri" w:hAnsi="Calibri" w:cs="Calibri"/>
          <w:szCs w:val="24"/>
        </w:rPr>
        <w:t>was</w:t>
      </w:r>
      <w:r w:rsidR="002B3568" w:rsidRPr="00ED4265">
        <w:rPr>
          <w:rFonts w:ascii="Calibri" w:hAnsi="Calibri" w:cs="Calibri"/>
          <w:szCs w:val="24"/>
        </w:rPr>
        <w:t xml:space="preserve"> </w:t>
      </w:r>
      <w:r w:rsidR="00841ACB" w:rsidRPr="00ED4265">
        <w:rPr>
          <w:rFonts w:ascii="Calibri" w:hAnsi="Calibri" w:cs="Calibri"/>
          <w:szCs w:val="24"/>
        </w:rPr>
        <w:t>commissioned</w:t>
      </w:r>
      <w:r w:rsidR="009524BF">
        <w:rPr>
          <w:rFonts w:ascii="Calibri" w:hAnsi="Calibri" w:cs="Calibri"/>
          <w:szCs w:val="24"/>
        </w:rPr>
        <w:t xml:space="preserve"> in 2019</w:t>
      </w:r>
      <w:r w:rsidR="002B3568" w:rsidRPr="00ED4265">
        <w:rPr>
          <w:rFonts w:ascii="Calibri" w:hAnsi="Calibri" w:cs="Calibri"/>
          <w:szCs w:val="24"/>
        </w:rPr>
        <w:t xml:space="preserve"> and the </w:t>
      </w:r>
      <w:r w:rsidR="00390FF1" w:rsidRPr="00ED4265">
        <w:rPr>
          <w:rFonts w:ascii="Calibri" w:hAnsi="Calibri" w:cs="Calibri"/>
          <w:szCs w:val="24"/>
        </w:rPr>
        <w:t xml:space="preserve">final </w:t>
      </w:r>
      <w:r w:rsidR="002B3568" w:rsidRPr="00ED4265">
        <w:rPr>
          <w:rFonts w:ascii="Calibri" w:hAnsi="Calibri" w:cs="Calibri"/>
          <w:szCs w:val="24"/>
        </w:rPr>
        <w:t xml:space="preserve">report received </w:t>
      </w:r>
      <w:r w:rsidR="00390FF1" w:rsidRPr="00ED4265">
        <w:rPr>
          <w:rFonts w:ascii="Calibri" w:hAnsi="Calibri" w:cs="Calibri"/>
          <w:szCs w:val="24"/>
        </w:rPr>
        <w:t>January 2020</w:t>
      </w:r>
      <w:r w:rsidR="002B3568" w:rsidRPr="00ED4265">
        <w:rPr>
          <w:rFonts w:ascii="Calibri" w:hAnsi="Calibri" w:cs="Calibri"/>
          <w:szCs w:val="24"/>
        </w:rPr>
        <w:t xml:space="preserve">. </w:t>
      </w:r>
    </w:p>
    <w:p w14:paraId="4A4811F9" w14:textId="77777777" w:rsidR="002E6499" w:rsidRDefault="002E6499" w:rsidP="002E6499">
      <w:pPr>
        <w:pStyle w:val="BodyText"/>
        <w:spacing w:line="276" w:lineRule="auto"/>
        <w:ind w:left="567"/>
        <w:rPr>
          <w:rFonts w:ascii="Calibri" w:hAnsi="Calibri" w:cs="Calibri"/>
          <w:szCs w:val="24"/>
        </w:rPr>
      </w:pPr>
    </w:p>
    <w:p w14:paraId="3C4E50F4" w14:textId="2B7CCFAE" w:rsidR="00E809D9" w:rsidRPr="004F6BA1" w:rsidRDefault="004F6BA1" w:rsidP="002C2D21">
      <w:pPr>
        <w:pStyle w:val="BodyText"/>
        <w:numPr>
          <w:ilvl w:val="0"/>
          <w:numId w:val="6"/>
        </w:numPr>
        <w:spacing w:after="0" w:line="276" w:lineRule="auto"/>
        <w:ind w:left="567" w:hanging="283"/>
        <w:rPr>
          <w:rFonts w:ascii="Calibri" w:hAnsi="Calibri" w:cs="Calibri"/>
          <w:szCs w:val="24"/>
        </w:rPr>
      </w:pPr>
      <w:r w:rsidRPr="004F6BA1">
        <w:rPr>
          <w:rFonts w:asciiTheme="minorHAnsi" w:hAnsiTheme="minorHAnsi" w:cs="Arial"/>
          <w:i/>
          <w:iCs/>
          <w:szCs w:val="24"/>
        </w:rPr>
        <w:t>Develop a set of ‘Housing Propositions’ for each of Trafford’s places and communities</w:t>
      </w:r>
      <w:r>
        <w:rPr>
          <w:rFonts w:asciiTheme="minorHAnsi" w:hAnsiTheme="minorHAnsi" w:cs="Arial"/>
          <w:szCs w:val="24"/>
        </w:rPr>
        <w:t xml:space="preserve"> </w:t>
      </w:r>
      <w:r w:rsidRPr="004F6BA1">
        <w:rPr>
          <w:rFonts w:ascii="Calibri" w:hAnsi="Calibri" w:cs="Calibri"/>
          <w:szCs w:val="24"/>
        </w:rPr>
        <w:t xml:space="preserve">- </w:t>
      </w:r>
      <w:r w:rsidR="00F53D70" w:rsidRPr="004F6BA1">
        <w:rPr>
          <w:rFonts w:ascii="Calibri" w:hAnsi="Calibri" w:cs="Calibri"/>
          <w:szCs w:val="24"/>
        </w:rPr>
        <w:t>Housing Propositions from the seven sub areas of Trafford (Carrington &amp; Partington, Sale, Stretford, Old Trafford, Altrincham, Rural Communities and Urmston) have been created and published.</w:t>
      </w:r>
    </w:p>
    <w:p w14:paraId="49731A78" w14:textId="5E5A78E7" w:rsidR="00A7694D" w:rsidRDefault="00A7694D" w:rsidP="0080782A">
      <w:pPr>
        <w:spacing w:line="276" w:lineRule="auto"/>
        <w:rPr>
          <w:rFonts w:ascii="Calibri" w:hAnsi="Calibri" w:cs="Calibri"/>
          <w:b/>
          <w:szCs w:val="24"/>
        </w:rPr>
      </w:pPr>
    </w:p>
    <w:p w14:paraId="4FDD129B" w14:textId="6F1F923B" w:rsidR="002E6499" w:rsidRDefault="002E6499" w:rsidP="0080782A">
      <w:pPr>
        <w:spacing w:line="276" w:lineRule="auto"/>
        <w:rPr>
          <w:rFonts w:ascii="Calibri" w:hAnsi="Calibri" w:cs="Calibri"/>
          <w:b/>
          <w:szCs w:val="24"/>
        </w:rPr>
      </w:pPr>
    </w:p>
    <w:p w14:paraId="2939DE0B" w14:textId="77777777" w:rsidR="002E6499" w:rsidRDefault="002E6499" w:rsidP="0080782A">
      <w:pPr>
        <w:spacing w:line="276" w:lineRule="auto"/>
        <w:rPr>
          <w:rFonts w:ascii="Calibri" w:hAnsi="Calibri" w:cs="Calibri"/>
          <w:b/>
          <w:szCs w:val="24"/>
        </w:rPr>
      </w:pPr>
    </w:p>
    <w:p w14:paraId="2384728A" w14:textId="5D7C53CA" w:rsidR="008334E0" w:rsidRDefault="008334E0" w:rsidP="0080782A">
      <w:pPr>
        <w:spacing w:line="276" w:lineRule="auto"/>
        <w:rPr>
          <w:rFonts w:ascii="Calibri" w:hAnsi="Calibri" w:cs="Calibri"/>
          <w:b/>
          <w:szCs w:val="24"/>
        </w:rPr>
      </w:pPr>
      <w:r w:rsidRPr="00ED4265">
        <w:rPr>
          <w:rFonts w:ascii="Calibri" w:hAnsi="Calibri" w:cs="Calibri"/>
          <w:b/>
          <w:szCs w:val="24"/>
        </w:rPr>
        <w:lastRenderedPageBreak/>
        <w:t xml:space="preserve">Address and meet the housing needs of </w:t>
      </w:r>
      <w:r w:rsidR="009524BF">
        <w:rPr>
          <w:rFonts w:ascii="Calibri" w:hAnsi="Calibri" w:cs="Calibri"/>
          <w:b/>
          <w:szCs w:val="24"/>
        </w:rPr>
        <w:t>o</w:t>
      </w:r>
      <w:r w:rsidRPr="00ED4265">
        <w:rPr>
          <w:rFonts w:ascii="Calibri" w:hAnsi="Calibri" w:cs="Calibri"/>
          <w:b/>
          <w:szCs w:val="24"/>
        </w:rPr>
        <w:t>ld</w:t>
      </w:r>
      <w:r w:rsidR="00F00937" w:rsidRPr="00ED4265">
        <w:rPr>
          <w:rFonts w:ascii="Calibri" w:hAnsi="Calibri" w:cs="Calibri"/>
          <w:b/>
          <w:szCs w:val="24"/>
        </w:rPr>
        <w:t xml:space="preserve">er </w:t>
      </w:r>
      <w:r w:rsidR="009524BF">
        <w:rPr>
          <w:rFonts w:ascii="Calibri" w:hAnsi="Calibri" w:cs="Calibri"/>
          <w:b/>
          <w:szCs w:val="24"/>
        </w:rPr>
        <w:t>p</w:t>
      </w:r>
      <w:r w:rsidR="00F00937" w:rsidRPr="00ED4265">
        <w:rPr>
          <w:rFonts w:ascii="Calibri" w:hAnsi="Calibri" w:cs="Calibri"/>
          <w:b/>
          <w:szCs w:val="24"/>
        </w:rPr>
        <w:t>eople</w:t>
      </w:r>
    </w:p>
    <w:p w14:paraId="7E0278D7" w14:textId="05A74B52" w:rsidR="00A7694D" w:rsidRPr="00A7694D" w:rsidRDefault="00A7694D" w:rsidP="00A7694D">
      <w:pPr>
        <w:pStyle w:val="ListParagraph"/>
        <w:numPr>
          <w:ilvl w:val="0"/>
          <w:numId w:val="37"/>
        </w:numPr>
        <w:ind w:left="567" w:hanging="283"/>
        <w:rPr>
          <w:rFonts w:asciiTheme="minorHAnsi" w:hAnsiTheme="minorHAnsi" w:cs="Arial"/>
          <w:i/>
          <w:szCs w:val="24"/>
        </w:rPr>
      </w:pPr>
      <w:r w:rsidRPr="00A7694D">
        <w:rPr>
          <w:rFonts w:asciiTheme="minorHAnsi" w:hAnsiTheme="minorHAnsi" w:cs="Arial"/>
          <w:i/>
          <w:iCs/>
          <w:szCs w:val="24"/>
        </w:rPr>
        <w:t xml:space="preserve">Consult with older residents to establish their housing, </w:t>
      </w:r>
      <w:proofErr w:type="gramStart"/>
      <w:r w:rsidRPr="00A7694D">
        <w:rPr>
          <w:rFonts w:asciiTheme="minorHAnsi" w:hAnsiTheme="minorHAnsi" w:cs="Arial"/>
          <w:i/>
          <w:iCs/>
          <w:szCs w:val="24"/>
        </w:rPr>
        <w:t>support</w:t>
      </w:r>
      <w:proofErr w:type="gramEnd"/>
      <w:r w:rsidRPr="00A7694D">
        <w:rPr>
          <w:rFonts w:asciiTheme="minorHAnsi" w:hAnsiTheme="minorHAnsi" w:cs="Arial"/>
          <w:i/>
          <w:iCs/>
          <w:szCs w:val="24"/>
        </w:rPr>
        <w:t xml:space="preserve"> and future care needs</w:t>
      </w:r>
      <w:r w:rsidRPr="00A7694D">
        <w:rPr>
          <w:rFonts w:asciiTheme="minorHAnsi" w:hAnsiTheme="minorHAnsi" w:cs="Arial"/>
          <w:szCs w:val="24"/>
        </w:rPr>
        <w:t xml:space="preserve"> </w:t>
      </w:r>
      <w:r>
        <w:rPr>
          <w:rFonts w:asciiTheme="minorHAnsi" w:hAnsiTheme="minorHAnsi" w:cs="Arial"/>
          <w:i/>
          <w:szCs w:val="24"/>
        </w:rPr>
        <w:t xml:space="preserve">- </w:t>
      </w:r>
      <w:r w:rsidR="008334E0" w:rsidRPr="00A7694D">
        <w:rPr>
          <w:rFonts w:ascii="Calibri" w:hAnsi="Calibri" w:cs="Calibri"/>
          <w:szCs w:val="24"/>
        </w:rPr>
        <w:t>Consultation with older residents has been undertaken to determine current and future housing need. The consultation results have fed into the production of the Older P</w:t>
      </w:r>
      <w:r w:rsidR="009524BF">
        <w:rPr>
          <w:rFonts w:ascii="Calibri" w:hAnsi="Calibri" w:cs="Calibri"/>
          <w:szCs w:val="24"/>
        </w:rPr>
        <w:t>eoples’</w:t>
      </w:r>
      <w:r w:rsidR="008334E0" w:rsidRPr="00A7694D">
        <w:rPr>
          <w:rFonts w:ascii="Calibri" w:hAnsi="Calibri" w:cs="Calibri"/>
          <w:szCs w:val="24"/>
        </w:rPr>
        <w:t xml:space="preserve"> Housing Strategy.</w:t>
      </w:r>
    </w:p>
    <w:p w14:paraId="7D2A23C0" w14:textId="77777777" w:rsidR="00A7694D" w:rsidRPr="00A7694D" w:rsidRDefault="00A7694D" w:rsidP="00A7694D">
      <w:pPr>
        <w:pStyle w:val="ListParagraph"/>
        <w:ind w:left="567"/>
        <w:rPr>
          <w:rFonts w:asciiTheme="minorHAnsi" w:hAnsiTheme="minorHAnsi" w:cs="Arial"/>
          <w:i/>
          <w:szCs w:val="24"/>
        </w:rPr>
      </w:pPr>
    </w:p>
    <w:p w14:paraId="430A9D01" w14:textId="0E8E7094" w:rsidR="008334E0" w:rsidRPr="00A7694D" w:rsidRDefault="00A7694D" w:rsidP="00A7694D">
      <w:pPr>
        <w:pStyle w:val="ListParagraph"/>
        <w:numPr>
          <w:ilvl w:val="0"/>
          <w:numId w:val="37"/>
        </w:numPr>
        <w:ind w:left="567" w:hanging="283"/>
        <w:rPr>
          <w:rFonts w:asciiTheme="minorHAnsi" w:hAnsiTheme="minorHAnsi" w:cs="Arial"/>
          <w:i/>
          <w:szCs w:val="24"/>
        </w:rPr>
      </w:pPr>
      <w:r w:rsidRPr="00A7694D">
        <w:rPr>
          <w:rFonts w:asciiTheme="minorHAnsi" w:hAnsiTheme="minorHAnsi" w:cs="Arial"/>
          <w:i/>
          <w:iCs/>
          <w:szCs w:val="24"/>
        </w:rPr>
        <w:t>Develop an Older Peoples</w:t>
      </w:r>
      <w:r w:rsidR="009524BF">
        <w:rPr>
          <w:rFonts w:asciiTheme="minorHAnsi" w:hAnsiTheme="minorHAnsi" w:cs="Arial"/>
          <w:i/>
          <w:iCs/>
          <w:szCs w:val="24"/>
        </w:rPr>
        <w:t>’</w:t>
      </w:r>
      <w:r w:rsidRPr="00A7694D">
        <w:rPr>
          <w:rFonts w:asciiTheme="minorHAnsi" w:hAnsiTheme="minorHAnsi" w:cs="Arial"/>
          <w:i/>
          <w:iCs/>
          <w:szCs w:val="24"/>
        </w:rPr>
        <w:t xml:space="preserve"> Accommodation Strategy</w:t>
      </w:r>
      <w:r>
        <w:rPr>
          <w:rFonts w:asciiTheme="minorHAnsi" w:hAnsiTheme="minorHAnsi" w:cs="Arial"/>
          <w:szCs w:val="24"/>
        </w:rPr>
        <w:t xml:space="preserve"> - </w:t>
      </w:r>
      <w:r w:rsidR="008334E0" w:rsidRPr="00A7694D">
        <w:rPr>
          <w:rFonts w:ascii="Calibri" w:hAnsi="Calibri" w:cs="Calibri"/>
          <w:szCs w:val="24"/>
        </w:rPr>
        <w:t>Trafford Older Peoples</w:t>
      </w:r>
      <w:r w:rsidR="009524BF">
        <w:rPr>
          <w:rFonts w:ascii="Calibri" w:hAnsi="Calibri" w:cs="Calibri"/>
          <w:szCs w:val="24"/>
        </w:rPr>
        <w:t>’</w:t>
      </w:r>
      <w:r w:rsidR="008334E0" w:rsidRPr="00A7694D">
        <w:rPr>
          <w:rFonts w:ascii="Calibri" w:hAnsi="Calibri" w:cs="Calibri"/>
          <w:szCs w:val="24"/>
        </w:rPr>
        <w:t xml:space="preserve"> Housing Strategy and Action Plan was launched March 2020</w:t>
      </w:r>
      <w:r>
        <w:rPr>
          <w:rFonts w:ascii="Calibri" w:hAnsi="Calibri" w:cs="Calibri"/>
          <w:szCs w:val="24"/>
        </w:rPr>
        <w:t xml:space="preserve"> and </w:t>
      </w:r>
      <w:r w:rsidR="008334E0" w:rsidRPr="00A7694D">
        <w:rPr>
          <w:rFonts w:ascii="Calibri" w:hAnsi="Calibri" w:cs="Calibri"/>
          <w:szCs w:val="24"/>
        </w:rPr>
        <w:t>Older Peoples</w:t>
      </w:r>
      <w:r w:rsidR="009524BF">
        <w:rPr>
          <w:rFonts w:ascii="Calibri" w:hAnsi="Calibri" w:cs="Calibri"/>
          <w:szCs w:val="24"/>
        </w:rPr>
        <w:t>’</w:t>
      </w:r>
      <w:r w:rsidR="008334E0" w:rsidRPr="00A7694D">
        <w:rPr>
          <w:rFonts w:ascii="Calibri" w:hAnsi="Calibri" w:cs="Calibri"/>
          <w:szCs w:val="24"/>
        </w:rPr>
        <w:t xml:space="preserve"> Housing Task &amp; Finish Group established to drive forward the delivery of the Action Plan.</w:t>
      </w:r>
    </w:p>
    <w:p w14:paraId="26620E0D" w14:textId="77777777" w:rsidR="00A7694D" w:rsidRPr="00A7694D" w:rsidRDefault="00A7694D" w:rsidP="00A7694D">
      <w:pPr>
        <w:rPr>
          <w:rFonts w:asciiTheme="minorHAnsi" w:hAnsiTheme="minorHAnsi" w:cs="Arial"/>
          <w:i/>
          <w:szCs w:val="24"/>
        </w:rPr>
      </w:pPr>
    </w:p>
    <w:p w14:paraId="53509C89" w14:textId="3E938F27" w:rsidR="00BC038B" w:rsidRDefault="008334E0" w:rsidP="00BC038B">
      <w:pPr>
        <w:spacing w:line="276" w:lineRule="auto"/>
        <w:rPr>
          <w:rFonts w:ascii="Calibri" w:hAnsi="Calibri" w:cs="Calibri"/>
          <w:b/>
          <w:szCs w:val="24"/>
        </w:rPr>
      </w:pPr>
      <w:r w:rsidRPr="00ED4265">
        <w:rPr>
          <w:rFonts w:ascii="Calibri" w:hAnsi="Calibri" w:cs="Calibri"/>
          <w:b/>
          <w:szCs w:val="24"/>
        </w:rPr>
        <w:t>Develop a planned and qua</w:t>
      </w:r>
      <w:r w:rsidR="00F00937" w:rsidRPr="00ED4265">
        <w:rPr>
          <w:rFonts w:ascii="Calibri" w:hAnsi="Calibri" w:cs="Calibri"/>
          <w:b/>
          <w:szCs w:val="24"/>
        </w:rPr>
        <w:t>lity housing offer for students</w:t>
      </w:r>
    </w:p>
    <w:p w14:paraId="62351A53" w14:textId="034F5F9F" w:rsidR="00BC038B" w:rsidRDefault="00BC038B" w:rsidP="00BC038B">
      <w:pPr>
        <w:pStyle w:val="ListParagraph"/>
        <w:numPr>
          <w:ilvl w:val="0"/>
          <w:numId w:val="10"/>
        </w:numPr>
        <w:spacing w:line="276" w:lineRule="auto"/>
        <w:ind w:left="567" w:hanging="283"/>
        <w:rPr>
          <w:rFonts w:ascii="Calibri" w:hAnsi="Calibri" w:cs="Calibri"/>
          <w:szCs w:val="24"/>
        </w:rPr>
      </w:pPr>
      <w:bookmarkStart w:id="15" w:name="_Hlk95996927"/>
      <w:r w:rsidRPr="002C2D21">
        <w:rPr>
          <w:rFonts w:ascii="Calibri" w:hAnsi="Calibri" w:cs="Calibri"/>
          <w:i/>
          <w:iCs/>
          <w:szCs w:val="24"/>
        </w:rPr>
        <w:t>Complete the master-planning exercise for ‘UA92’</w:t>
      </w:r>
      <w:bookmarkEnd w:id="15"/>
      <w:r>
        <w:rPr>
          <w:rFonts w:asciiTheme="minorHAnsi" w:hAnsiTheme="minorHAnsi" w:cs="Arial"/>
          <w:szCs w:val="24"/>
        </w:rPr>
        <w:t xml:space="preserve"> - </w:t>
      </w:r>
      <w:r w:rsidRPr="00ED4265">
        <w:rPr>
          <w:rFonts w:ascii="Calibri" w:hAnsi="Calibri" w:cs="Calibri"/>
          <w:szCs w:val="24"/>
        </w:rPr>
        <w:t>The Civic Quarter Plan has been prepared which sets out the type and amount of development in the area from Stretford Leisure Centre to Trafford Bar Metrolink Station</w:t>
      </w:r>
      <w:r>
        <w:rPr>
          <w:rFonts w:ascii="Calibri" w:hAnsi="Calibri" w:cs="Calibri"/>
          <w:szCs w:val="24"/>
        </w:rPr>
        <w:t>.</w:t>
      </w:r>
    </w:p>
    <w:p w14:paraId="171419AD" w14:textId="77777777" w:rsidR="00BC038B" w:rsidRDefault="00BC038B" w:rsidP="00BC038B">
      <w:pPr>
        <w:pStyle w:val="ListParagraph"/>
        <w:spacing w:line="276" w:lineRule="auto"/>
        <w:ind w:left="567"/>
        <w:rPr>
          <w:rFonts w:ascii="Calibri" w:hAnsi="Calibri" w:cs="Calibri"/>
          <w:szCs w:val="24"/>
        </w:rPr>
      </w:pPr>
    </w:p>
    <w:p w14:paraId="29C4D29E" w14:textId="1D96BCCB" w:rsidR="00BC038B" w:rsidRPr="00BC038B" w:rsidRDefault="00BC038B" w:rsidP="00BC038B">
      <w:pPr>
        <w:pStyle w:val="ListParagraph"/>
        <w:numPr>
          <w:ilvl w:val="0"/>
          <w:numId w:val="10"/>
        </w:numPr>
        <w:ind w:left="567" w:hanging="283"/>
        <w:rPr>
          <w:rFonts w:asciiTheme="minorHAnsi" w:hAnsiTheme="minorHAnsi" w:cs="Arial"/>
          <w:szCs w:val="24"/>
        </w:rPr>
      </w:pPr>
      <w:r w:rsidRPr="00BC038B">
        <w:rPr>
          <w:rFonts w:asciiTheme="minorHAnsi" w:hAnsiTheme="minorHAnsi" w:cs="Arial"/>
          <w:i/>
          <w:iCs/>
          <w:szCs w:val="24"/>
        </w:rPr>
        <w:t>Develop a Place Plan and Housing Propositions for Stretford and its surrounding areas</w:t>
      </w:r>
      <w:r w:rsidRPr="00BC038B">
        <w:rPr>
          <w:rFonts w:ascii="Calibri" w:hAnsi="Calibri" w:cs="Calibri"/>
          <w:szCs w:val="24"/>
        </w:rPr>
        <w:t xml:space="preserve"> - Housing Proposition for Stretford and Old Trafford has been developed and published. The Propositions include details regarding the right type</w:t>
      </w:r>
      <w:r w:rsidR="009524BF">
        <w:rPr>
          <w:rFonts w:ascii="Calibri" w:hAnsi="Calibri" w:cs="Calibri"/>
          <w:szCs w:val="24"/>
        </w:rPr>
        <w:t>,</w:t>
      </w:r>
      <w:r w:rsidRPr="00BC038B">
        <w:rPr>
          <w:rFonts w:ascii="Calibri" w:hAnsi="Calibri" w:cs="Calibri"/>
          <w:szCs w:val="24"/>
        </w:rPr>
        <w:t xml:space="preserve"> size and tenure of accommodation needed to re-balance the housing market and includes student accommodation.</w:t>
      </w:r>
    </w:p>
    <w:p w14:paraId="7ED0BC41" w14:textId="77777777" w:rsidR="00BC038B" w:rsidRPr="00BC038B" w:rsidRDefault="00BC038B" w:rsidP="00BC038B">
      <w:pPr>
        <w:pStyle w:val="ListParagraph"/>
        <w:rPr>
          <w:rFonts w:asciiTheme="minorHAnsi" w:hAnsiTheme="minorHAnsi" w:cs="Arial"/>
          <w:szCs w:val="24"/>
        </w:rPr>
      </w:pPr>
    </w:p>
    <w:p w14:paraId="6D0986B3" w14:textId="02D2B6AC" w:rsidR="00BC038B" w:rsidRPr="00BC038B" w:rsidRDefault="00BC038B" w:rsidP="00BC038B">
      <w:pPr>
        <w:pStyle w:val="ListParagraph"/>
        <w:numPr>
          <w:ilvl w:val="0"/>
          <w:numId w:val="10"/>
        </w:numPr>
        <w:ind w:left="567" w:hanging="283"/>
        <w:rPr>
          <w:rFonts w:asciiTheme="minorHAnsi" w:hAnsiTheme="minorHAnsi" w:cs="Arial"/>
          <w:szCs w:val="24"/>
        </w:rPr>
      </w:pPr>
      <w:r w:rsidRPr="00BC038B">
        <w:rPr>
          <w:rFonts w:asciiTheme="minorHAnsi" w:hAnsiTheme="minorHAnsi" w:cs="Arial"/>
          <w:i/>
          <w:iCs/>
          <w:szCs w:val="24"/>
        </w:rPr>
        <w:t>Explore the impact of an increased student population in Stretford, Old Trafford and beyond</w:t>
      </w:r>
      <w:r w:rsidRPr="00BC038B">
        <w:rPr>
          <w:rFonts w:asciiTheme="minorHAnsi" w:hAnsiTheme="minorHAnsi" w:cs="Arial"/>
          <w:szCs w:val="24"/>
        </w:rPr>
        <w:t xml:space="preserve"> - A UA92 Welfare Workstream has been established and has taken the format of quarterly meetings and most recently a workshop including </w:t>
      </w:r>
      <w:r w:rsidR="009524BF" w:rsidRPr="00BC038B">
        <w:rPr>
          <w:rFonts w:asciiTheme="minorHAnsi" w:hAnsiTheme="minorHAnsi" w:cs="Arial"/>
          <w:szCs w:val="24"/>
        </w:rPr>
        <w:t>several</w:t>
      </w:r>
      <w:r w:rsidRPr="00BC038B">
        <w:rPr>
          <w:rFonts w:asciiTheme="minorHAnsi" w:hAnsiTheme="minorHAnsi" w:cs="Arial"/>
          <w:szCs w:val="24"/>
        </w:rPr>
        <w:t xml:space="preserve"> stakeholders including CCG, CFW, GMP and GMFRS to under</w:t>
      </w:r>
      <w:r w:rsidR="009524BF">
        <w:rPr>
          <w:rFonts w:asciiTheme="minorHAnsi" w:hAnsiTheme="minorHAnsi" w:cs="Arial"/>
          <w:szCs w:val="24"/>
        </w:rPr>
        <w:t>stand</w:t>
      </w:r>
      <w:r w:rsidRPr="00BC038B">
        <w:rPr>
          <w:rFonts w:asciiTheme="minorHAnsi" w:hAnsiTheme="minorHAnsi" w:cs="Arial"/>
          <w:szCs w:val="24"/>
        </w:rPr>
        <w:t xml:space="preserve"> the immediate and potential needs of the student population</w:t>
      </w:r>
      <w:r>
        <w:rPr>
          <w:rFonts w:asciiTheme="minorHAnsi" w:hAnsiTheme="minorHAnsi" w:cs="Arial"/>
          <w:szCs w:val="24"/>
        </w:rPr>
        <w:t>.</w:t>
      </w:r>
    </w:p>
    <w:p w14:paraId="2F019AC2" w14:textId="77777777" w:rsidR="00BC038B" w:rsidRPr="00BC038B" w:rsidRDefault="00BC038B" w:rsidP="00BC038B">
      <w:pPr>
        <w:rPr>
          <w:rFonts w:asciiTheme="minorHAnsi" w:hAnsiTheme="minorHAnsi" w:cs="Arial"/>
          <w:szCs w:val="24"/>
        </w:rPr>
      </w:pPr>
    </w:p>
    <w:p w14:paraId="3B6148FB" w14:textId="6367800F" w:rsidR="00BC038B" w:rsidRPr="00BC038B" w:rsidRDefault="00BC038B" w:rsidP="00BC038B">
      <w:pPr>
        <w:pStyle w:val="ListParagraph"/>
        <w:numPr>
          <w:ilvl w:val="0"/>
          <w:numId w:val="10"/>
        </w:numPr>
        <w:ind w:left="567" w:hanging="283"/>
        <w:rPr>
          <w:rFonts w:asciiTheme="minorHAnsi" w:hAnsiTheme="minorHAnsi" w:cs="Arial"/>
          <w:szCs w:val="24"/>
        </w:rPr>
      </w:pPr>
      <w:r w:rsidRPr="00BC038B">
        <w:rPr>
          <w:rFonts w:asciiTheme="minorHAnsi" w:hAnsiTheme="minorHAnsi" w:cs="Arial"/>
          <w:i/>
          <w:iCs/>
          <w:szCs w:val="24"/>
        </w:rPr>
        <w:t xml:space="preserve">Support the appropriate development of new bespoke student accommodation and health provision </w:t>
      </w:r>
      <w:r w:rsidR="00A7694D" w:rsidRPr="00BC038B">
        <w:rPr>
          <w:rFonts w:asciiTheme="minorHAnsi" w:hAnsiTheme="minorHAnsi" w:cs="Arial"/>
          <w:i/>
          <w:iCs/>
          <w:szCs w:val="24"/>
        </w:rPr>
        <w:t xml:space="preserve">- </w:t>
      </w:r>
      <w:r w:rsidR="008334E0" w:rsidRPr="00BC038B">
        <w:rPr>
          <w:rFonts w:ascii="Calibri" w:hAnsi="Calibri" w:cs="Calibri"/>
          <w:szCs w:val="24"/>
        </w:rPr>
        <w:t xml:space="preserve">Trafford Council </w:t>
      </w:r>
      <w:r w:rsidR="000744B8">
        <w:rPr>
          <w:rFonts w:ascii="Calibri" w:hAnsi="Calibri" w:cs="Calibri"/>
          <w:szCs w:val="24"/>
        </w:rPr>
        <w:t>worked</w:t>
      </w:r>
      <w:r w:rsidR="008334E0" w:rsidRPr="00BC038B">
        <w:rPr>
          <w:rFonts w:ascii="Calibri" w:hAnsi="Calibri" w:cs="Calibri"/>
          <w:szCs w:val="24"/>
        </w:rPr>
        <w:t xml:space="preserve"> with Beech Properties to provide bespoke Student Accommodation for the </w:t>
      </w:r>
      <w:r w:rsidR="000744B8">
        <w:rPr>
          <w:rFonts w:ascii="Calibri" w:hAnsi="Calibri" w:cs="Calibri"/>
          <w:szCs w:val="24"/>
        </w:rPr>
        <w:t xml:space="preserve">first </w:t>
      </w:r>
      <w:r w:rsidR="000744B8" w:rsidRPr="00BC038B">
        <w:rPr>
          <w:rFonts w:ascii="Calibri" w:hAnsi="Calibri" w:cs="Calibri"/>
          <w:szCs w:val="24"/>
        </w:rPr>
        <w:t>year</w:t>
      </w:r>
      <w:r w:rsidR="000744B8">
        <w:rPr>
          <w:rFonts w:ascii="Calibri" w:hAnsi="Calibri" w:cs="Calibri"/>
          <w:szCs w:val="24"/>
        </w:rPr>
        <w:t xml:space="preserve">’s </w:t>
      </w:r>
      <w:r w:rsidR="008334E0" w:rsidRPr="00BC038B">
        <w:rPr>
          <w:rFonts w:ascii="Calibri" w:hAnsi="Calibri" w:cs="Calibri"/>
          <w:szCs w:val="24"/>
        </w:rPr>
        <w:t>intake</w:t>
      </w:r>
      <w:r w:rsidR="000744B8">
        <w:rPr>
          <w:rFonts w:ascii="Calibri" w:hAnsi="Calibri" w:cs="Calibri"/>
          <w:szCs w:val="24"/>
        </w:rPr>
        <w:t xml:space="preserve"> at UA92</w:t>
      </w:r>
      <w:r w:rsidR="008334E0" w:rsidRPr="00BC038B">
        <w:rPr>
          <w:rFonts w:ascii="Calibri" w:hAnsi="Calibri" w:cs="Calibri"/>
          <w:szCs w:val="24"/>
        </w:rPr>
        <w:t xml:space="preserve">, which </w:t>
      </w:r>
      <w:r w:rsidR="000744B8">
        <w:rPr>
          <w:rFonts w:ascii="Calibri" w:hAnsi="Calibri" w:cs="Calibri"/>
          <w:szCs w:val="24"/>
        </w:rPr>
        <w:t>is</w:t>
      </w:r>
      <w:r w:rsidR="008334E0" w:rsidRPr="00BC038B">
        <w:rPr>
          <w:rFonts w:ascii="Calibri" w:hAnsi="Calibri" w:cs="Calibri"/>
          <w:szCs w:val="24"/>
        </w:rPr>
        <w:t xml:space="preserve"> </w:t>
      </w:r>
      <w:r w:rsidR="000744B8">
        <w:rPr>
          <w:rFonts w:ascii="Calibri" w:hAnsi="Calibri" w:cs="Calibri"/>
          <w:szCs w:val="24"/>
        </w:rPr>
        <w:t>provided at the</w:t>
      </w:r>
      <w:r w:rsidR="008334E0" w:rsidRPr="00BC038B">
        <w:rPr>
          <w:rFonts w:ascii="Calibri" w:hAnsi="Calibri" w:cs="Calibri"/>
          <w:szCs w:val="24"/>
        </w:rPr>
        <w:t xml:space="preserve"> former Warwick House</w:t>
      </w:r>
      <w:r w:rsidR="000744B8">
        <w:rPr>
          <w:rFonts w:ascii="Calibri" w:hAnsi="Calibri" w:cs="Calibri"/>
          <w:szCs w:val="24"/>
        </w:rPr>
        <w:t xml:space="preserve">, </w:t>
      </w:r>
      <w:r w:rsidR="008334E0" w:rsidRPr="00BC038B">
        <w:rPr>
          <w:rFonts w:ascii="Calibri" w:hAnsi="Calibri" w:cs="Calibri"/>
          <w:szCs w:val="24"/>
        </w:rPr>
        <w:t xml:space="preserve">renamed Academy Apartments. These apartments </w:t>
      </w:r>
      <w:r w:rsidR="000744B8">
        <w:rPr>
          <w:rFonts w:ascii="Calibri" w:hAnsi="Calibri" w:cs="Calibri"/>
          <w:szCs w:val="24"/>
        </w:rPr>
        <w:t>provide accommodation for</w:t>
      </w:r>
      <w:r w:rsidR="008334E0" w:rsidRPr="00BC038B">
        <w:rPr>
          <w:rFonts w:ascii="Calibri" w:hAnsi="Calibri" w:cs="Calibri"/>
          <w:szCs w:val="24"/>
        </w:rPr>
        <w:t xml:space="preserve"> year 1 students of UA92.</w:t>
      </w:r>
    </w:p>
    <w:p w14:paraId="72B74F19" w14:textId="77777777" w:rsidR="009524BF" w:rsidRDefault="009524BF" w:rsidP="0080782A">
      <w:pPr>
        <w:spacing w:line="276" w:lineRule="auto"/>
        <w:rPr>
          <w:rFonts w:ascii="Calibri" w:hAnsi="Calibri" w:cs="Calibri"/>
          <w:b/>
          <w:szCs w:val="24"/>
        </w:rPr>
      </w:pPr>
    </w:p>
    <w:p w14:paraId="45A689BD" w14:textId="64718990" w:rsidR="00842958" w:rsidRPr="00ED4265" w:rsidRDefault="00F00937" w:rsidP="0080782A">
      <w:pPr>
        <w:spacing w:line="276" w:lineRule="auto"/>
        <w:rPr>
          <w:rFonts w:ascii="Calibri" w:hAnsi="Calibri" w:cs="Calibri"/>
          <w:b/>
          <w:szCs w:val="24"/>
        </w:rPr>
      </w:pPr>
      <w:r w:rsidRPr="00ED4265">
        <w:rPr>
          <w:rFonts w:ascii="Calibri" w:hAnsi="Calibri" w:cs="Calibri"/>
          <w:b/>
          <w:szCs w:val="24"/>
        </w:rPr>
        <w:t>Improve existing homes</w:t>
      </w:r>
    </w:p>
    <w:p w14:paraId="5EF57CC7" w14:textId="68B68E84" w:rsidR="00BC038B" w:rsidRPr="00BC038B" w:rsidRDefault="00BC038B" w:rsidP="00BC038B">
      <w:pPr>
        <w:pStyle w:val="ListParagraph"/>
        <w:numPr>
          <w:ilvl w:val="0"/>
          <w:numId w:val="6"/>
        </w:numPr>
        <w:ind w:left="567" w:hanging="207"/>
        <w:rPr>
          <w:rFonts w:asciiTheme="minorHAnsi" w:hAnsiTheme="minorHAnsi" w:cs="Arial"/>
          <w:szCs w:val="24"/>
        </w:rPr>
      </w:pPr>
      <w:r w:rsidRPr="00BC038B">
        <w:rPr>
          <w:rFonts w:asciiTheme="minorHAnsi" w:hAnsiTheme="minorHAnsi" w:cs="Arial"/>
          <w:i/>
          <w:iCs/>
          <w:szCs w:val="24"/>
        </w:rPr>
        <w:t>Undertake a stock condition survey to establish an up-to-date picture of the condition and quality of homes within the borough and assess any impacts upon health -</w:t>
      </w:r>
      <w:r>
        <w:rPr>
          <w:rFonts w:asciiTheme="minorHAnsi" w:hAnsiTheme="minorHAnsi" w:cs="Arial"/>
          <w:szCs w:val="24"/>
        </w:rPr>
        <w:t xml:space="preserve"> </w:t>
      </w:r>
      <w:r w:rsidR="00876858" w:rsidRPr="00BC038B">
        <w:rPr>
          <w:rFonts w:ascii="Calibri" w:hAnsi="Calibri" w:cs="Calibri"/>
          <w:szCs w:val="24"/>
        </w:rPr>
        <w:t xml:space="preserve">The Trafford Private Sector Stock Condition Survey </w:t>
      </w:r>
      <w:r w:rsidR="00F82E26" w:rsidRPr="00BC038B">
        <w:rPr>
          <w:rFonts w:ascii="Calibri" w:hAnsi="Calibri" w:cs="Calibri"/>
          <w:szCs w:val="24"/>
        </w:rPr>
        <w:t>was</w:t>
      </w:r>
      <w:r w:rsidR="00876858" w:rsidRPr="00BC038B">
        <w:rPr>
          <w:rFonts w:ascii="Calibri" w:hAnsi="Calibri" w:cs="Calibri"/>
          <w:szCs w:val="24"/>
        </w:rPr>
        <w:t xml:space="preserve"> </w:t>
      </w:r>
      <w:proofErr w:type="gramStart"/>
      <w:r w:rsidR="00841ACB" w:rsidRPr="00BC038B">
        <w:rPr>
          <w:rFonts w:ascii="Calibri" w:hAnsi="Calibri" w:cs="Calibri"/>
          <w:szCs w:val="24"/>
        </w:rPr>
        <w:t>commissioned</w:t>
      </w:r>
      <w:proofErr w:type="gramEnd"/>
      <w:r w:rsidR="00876858" w:rsidRPr="00BC038B">
        <w:rPr>
          <w:rFonts w:ascii="Calibri" w:hAnsi="Calibri" w:cs="Calibri"/>
          <w:szCs w:val="24"/>
        </w:rPr>
        <w:t xml:space="preserve"> and the report completed in June 2019. The data and results from this survey </w:t>
      </w:r>
      <w:r w:rsidR="009B20BF" w:rsidRPr="00BC038B">
        <w:rPr>
          <w:rFonts w:ascii="Calibri" w:hAnsi="Calibri" w:cs="Calibri"/>
          <w:szCs w:val="24"/>
        </w:rPr>
        <w:t>will be</w:t>
      </w:r>
      <w:r w:rsidR="00876858" w:rsidRPr="00BC038B">
        <w:rPr>
          <w:rFonts w:ascii="Calibri" w:hAnsi="Calibri" w:cs="Calibri"/>
          <w:szCs w:val="24"/>
        </w:rPr>
        <w:t xml:space="preserve"> used to develop </w:t>
      </w:r>
      <w:r w:rsidR="00841ACB" w:rsidRPr="00BC038B">
        <w:rPr>
          <w:rFonts w:ascii="Calibri" w:hAnsi="Calibri" w:cs="Calibri"/>
          <w:szCs w:val="24"/>
        </w:rPr>
        <w:t>area-based</w:t>
      </w:r>
      <w:r w:rsidR="00876858" w:rsidRPr="00BC038B">
        <w:rPr>
          <w:rFonts w:ascii="Calibri" w:hAnsi="Calibri" w:cs="Calibri"/>
          <w:szCs w:val="24"/>
        </w:rPr>
        <w:t xml:space="preserve"> action plans to address property conditions and energy efficiency in the borough.</w:t>
      </w:r>
    </w:p>
    <w:p w14:paraId="23192BD7" w14:textId="77777777" w:rsidR="00BC038B" w:rsidRDefault="00BC038B" w:rsidP="00BC038B">
      <w:pPr>
        <w:pStyle w:val="ListParagraph"/>
        <w:ind w:left="567"/>
        <w:rPr>
          <w:rFonts w:asciiTheme="minorHAnsi" w:hAnsiTheme="minorHAnsi" w:cs="Arial"/>
          <w:szCs w:val="24"/>
        </w:rPr>
      </w:pPr>
    </w:p>
    <w:p w14:paraId="115095E6" w14:textId="77777777" w:rsidR="00BC038B" w:rsidRPr="00BC038B" w:rsidRDefault="00BC038B" w:rsidP="00BC038B">
      <w:pPr>
        <w:pStyle w:val="ListParagraph"/>
        <w:numPr>
          <w:ilvl w:val="0"/>
          <w:numId w:val="6"/>
        </w:numPr>
        <w:ind w:left="567" w:hanging="207"/>
        <w:rPr>
          <w:rFonts w:asciiTheme="minorHAnsi" w:hAnsiTheme="minorHAnsi" w:cs="Arial"/>
          <w:szCs w:val="24"/>
        </w:rPr>
      </w:pPr>
      <w:r w:rsidRPr="00BC038B">
        <w:rPr>
          <w:rFonts w:asciiTheme="minorHAnsi" w:hAnsiTheme="minorHAnsi" w:cs="Arial"/>
          <w:i/>
          <w:iCs/>
          <w:szCs w:val="24"/>
        </w:rPr>
        <w:t>Establish a multidisciplinary approach to both identifying and addressing problems in the private sector</w:t>
      </w:r>
      <w:r w:rsidRPr="00BC038B">
        <w:rPr>
          <w:rFonts w:asciiTheme="minorHAnsi" w:hAnsiTheme="minorHAnsi" w:cs="Arial"/>
          <w:szCs w:val="24"/>
        </w:rPr>
        <w:t xml:space="preserve"> - </w:t>
      </w:r>
      <w:r w:rsidR="00B25213" w:rsidRPr="00BC038B">
        <w:rPr>
          <w:rFonts w:ascii="Calibri" w:hAnsi="Calibri" w:cs="Calibri"/>
          <w:szCs w:val="24"/>
        </w:rPr>
        <w:t>A multi-agency approach to private sector accommodation has been established through the Private Sector Task &amp; Finish Group.</w:t>
      </w:r>
    </w:p>
    <w:p w14:paraId="5B93522C" w14:textId="77777777" w:rsidR="00BC038B" w:rsidRPr="00BC038B" w:rsidRDefault="00BC038B" w:rsidP="00BC038B">
      <w:pPr>
        <w:pStyle w:val="ListParagraph"/>
        <w:rPr>
          <w:rFonts w:asciiTheme="minorHAnsi" w:hAnsiTheme="minorHAnsi" w:cs="Arial"/>
          <w:szCs w:val="24"/>
        </w:rPr>
      </w:pPr>
    </w:p>
    <w:p w14:paraId="7E1CC968" w14:textId="77777777" w:rsidR="00BC038B" w:rsidRPr="00BC038B" w:rsidRDefault="00BC038B" w:rsidP="00BC038B">
      <w:pPr>
        <w:pStyle w:val="ListParagraph"/>
        <w:numPr>
          <w:ilvl w:val="0"/>
          <w:numId w:val="6"/>
        </w:numPr>
        <w:ind w:left="567" w:hanging="207"/>
        <w:rPr>
          <w:rFonts w:asciiTheme="minorHAnsi" w:hAnsiTheme="minorHAnsi" w:cs="Arial"/>
          <w:szCs w:val="24"/>
        </w:rPr>
      </w:pPr>
      <w:r w:rsidRPr="00BC038B">
        <w:rPr>
          <w:rFonts w:asciiTheme="minorHAnsi" w:hAnsiTheme="minorHAnsi" w:cs="Arial"/>
          <w:i/>
          <w:iCs/>
          <w:szCs w:val="24"/>
        </w:rPr>
        <w:t>Improve liaison and links with private landlords through the establishment of a Private Landlords Forum</w:t>
      </w:r>
      <w:r>
        <w:rPr>
          <w:rFonts w:asciiTheme="minorHAnsi" w:hAnsiTheme="minorHAnsi" w:cs="Arial"/>
          <w:szCs w:val="24"/>
        </w:rPr>
        <w:t xml:space="preserve"> -</w:t>
      </w:r>
      <w:r>
        <w:rPr>
          <w:rFonts w:ascii="Calibri" w:hAnsi="Calibri" w:cs="Calibri"/>
          <w:szCs w:val="24"/>
        </w:rPr>
        <w:t xml:space="preserve"> </w:t>
      </w:r>
      <w:r w:rsidRPr="00BC038B">
        <w:rPr>
          <w:rFonts w:ascii="Calibri" w:hAnsi="Calibri" w:cs="Calibri"/>
          <w:szCs w:val="24"/>
        </w:rPr>
        <w:t>Trafford Council has re-established a Private Landlords Forum to improve links and engage with landlords.</w:t>
      </w:r>
    </w:p>
    <w:p w14:paraId="3167A4E0" w14:textId="77777777" w:rsidR="00BC038B" w:rsidRPr="00BC038B" w:rsidRDefault="00BC038B" w:rsidP="00BC038B">
      <w:pPr>
        <w:pStyle w:val="ListParagraph"/>
        <w:rPr>
          <w:rFonts w:asciiTheme="minorHAnsi" w:hAnsiTheme="minorHAnsi" w:cs="Arial"/>
          <w:szCs w:val="24"/>
        </w:rPr>
      </w:pPr>
    </w:p>
    <w:p w14:paraId="6005A577" w14:textId="1991547A" w:rsidR="00BC038B" w:rsidRPr="00BC038B" w:rsidRDefault="00BC038B" w:rsidP="00BC038B">
      <w:pPr>
        <w:pStyle w:val="ListParagraph"/>
        <w:numPr>
          <w:ilvl w:val="0"/>
          <w:numId w:val="6"/>
        </w:numPr>
        <w:ind w:left="567" w:hanging="207"/>
        <w:rPr>
          <w:rFonts w:asciiTheme="minorHAnsi" w:hAnsiTheme="minorHAnsi" w:cs="Arial"/>
          <w:szCs w:val="24"/>
        </w:rPr>
      </w:pPr>
      <w:r w:rsidRPr="00BC038B">
        <w:rPr>
          <w:rFonts w:asciiTheme="minorHAnsi" w:hAnsiTheme="minorHAnsi" w:cs="Arial"/>
          <w:i/>
          <w:iCs/>
          <w:szCs w:val="24"/>
        </w:rPr>
        <w:t xml:space="preserve">Develop a new Empty Property Strategy and </w:t>
      </w:r>
      <w:r w:rsidR="00AC7D63">
        <w:rPr>
          <w:rFonts w:asciiTheme="minorHAnsi" w:hAnsiTheme="minorHAnsi" w:cs="Arial"/>
          <w:i/>
          <w:iCs/>
          <w:szCs w:val="24"/>
        </w:rPr>
        <w:t>A</w:t>
      </w:r>
      <w:r w:rsidRPr="00BC038B">
        <w:rPr>
          <w:rFonts w:asciiTheme="minorHAnsi" w:hAnsiTheme="minorHAnsi" w:cs="Arial"/>
          <w:i/>
          <w:iCs/>
          <w:szCs w:val="24"/>
        </w:rPr>
        <w:t xml:space="preserve">ction </w:t>
      </w:r>
      <w:r w:rsidR="00AC7D63">
        <w:rPr>
          <w:rFonts w:asciiTheme="minorHAnsi" w:hAnsiTheme="minorHAnsi" w:cs="Arial"/>
          <w:i/>
          <w:iCs/>
          <w:szCs w:val="24"/>
        </w:rPr>
        <w:t>P</w:t>
      </w:r>
      <w:r w:rsidRPr="00BC038B">
        <w:rPr>
          <w:rFonts w:asciiTheme="minorHAnsi" w:hAnsiTheme="minorHAnsi" w:cs="Arial"/>
          <w:i/>
          <w:iCs/>
          <w:szCs w:val="24"/>
        </w:rPr>
        <w:t>lan</w:t>
      </w:r>
      <w:r w:rsidRPr="00BC038B">
        <w:rPr>
          <w:rFonts w:asciiTheme="minorHAnsi" w:hAnsiTheme="minorHAnsi" w:cs="Arial"/>
          <w:szCs w:val="24"/>
        </w:rPr>
        <w:t xml:space="preserve"> - </w:t>
      </w:r>
      <w:r w:rsidR="00876858" w:rsidRPr="00BC038B">
        <w:rPr>
          <w:rFonts w:ascii="Calibri" w:hAnsi="Calibri" w:cs="Calibri"/>
          <w:szCs w:val="24"/>
        </w:rPr>
        <w:t xml:space="preserve">Trafford Empty Homes Strategy </w:t>
      </w:r>
      <w:r w:rsidR="006234ED" w:rsidRPr="00BC038B">
        <w:rPr>
          <w:rFonts w:ascii="Calibri" w:hAnsi="Calibri" w:cs="Calibri"/>
          <w:szCs w:val="24"/>
        </w:rPr>
        <w:t>launched in November 2019.</w:t>
      </w:r>
    </w:p>
    <w:p w14:paraId="7E13FE09" w14:textId="77777777" w:rsidR="00BC038B" w:rsidRPr="00BC038B" w:rsidRDefault="00BC038B" w:rsidP="00BC038B">
      <w:pPr>
        <w:pStyle w:val="ListParagraph"/>
        <w:ind w:left="567"/>
        <w:rPr>
          <w:rFonts w:asciiTheme="minorHAnsi" w:hAnsiTheme="minorHAnsi" w:cs="Arial"/>
          <w:szCs w:val="24"/>
        </w:rPr>
      </w:pPr>
    </w:p>
    <w:p w14:paraId="5E2D51B7" w14:textId="63F1B522" w:rsidR="00A6316C" w:rsidRDefault="00BC038B" w:rsidP="002C2D21">
      <w:pPr>
        <w:pStyle w:val="BodyText"/>
        <w:numPr>
          <w:ilvl w:val="0"/>
          <w:numId w:val="6"/>
        </w:numPr>
        <w:spacing w:after="0" w:line="276" w:lineRule="auto"/>
        <w:ind w:left="567" w:hanging="283"/>
        <w:rPr>
          <w:rFonts w:ascii="Calibri" w:hAnsi="Calibri" w:cs="Calibri"/>
          <w:szCs w:val="24"/>
        </w:rPr>
      </w:pPr>
      <w:r w:rsidRPr="00BC038B">
        <w:rPr>
          <w:rFonts w:asciiTheme="minorHAnsi" w:hAnsiTheme="minorHAnsi" w:cs="Arial"/>
          <w:i/>
          <w:iCs/>
          <w:szCs w:val="24"/>
        </w:rPr>
        <w:t xml:space="preserve">Explore affective and </w:t>
      </w:r>
      <w:r w:rsidR="00E45D03" w:rsidRPr="00BC038B">
        <w:rPr>
          <w:rFonts w:asciiTheme="minorHAnsi" w:hAnsiTheme="minorHAnsi" w:cs="Arial"/>
          <w:i/>
          <w:iCs/>
          <w:szCs w:val="24"/>
        </w:rPr>
        <w:t>cost-efficient</w:t>
      </w:r>
      <w:r w:rsidRPr="00BC038B">
        <w:rPr>
          <w:rFonts w:asciiTheme="minorHAnsi" w:hAnsiTheme="minorHAnsi" w:cs="Arial"/>
          <w:i/>
          <w:iCs/>
          <w:szCs w:val="24"/>
        </w:rPr>
        <w:t xml:space="preserve"> ways and mechanisms of bringing empty properties back into use</w:t>
      </w:r>
      <w:r w:rsidRPr="002F6202">
        <w:rPr>
          <w:rFonts w:asciiTheme="minorHAnsi" w:hAnsiTheme="minorHAnsi" w:cs="Arial"/>
          <w:szCs w:val="24"/>
        </w:rPr>
        <w:t xml:space="preserve"> </w:t>
      </w:r>
      <w:r>
        <w:rPr>
          <w:rFonts w:asciiTheme="minorHAnsi" w:hAnsiTheme="minorHAnsi" w:cs="Arial"/>
          <w:szCs w:val="24"/>
        </w:rPr>
        <w:t xml:space="preserve">- </w:t>
      </w:r>
      <w:r w:rsidR="00B25213" w:rsidRPr="00ED4265">
        <w:rPr>
          <w:rFonts w:ascii="Calibri" w:hAnsi="Calibri" w:cs="Calibri"/>
          <w:szCs w:val="24"/>
        </w:rPr>
        <w:t>The Trafford Empty Property Matchmaker Scheme was launched.</w:t>
      </w:r>
    </w:p>
    <w:p w14:paraId="77ADA7FB" w14:textId="77777777" w:rsidR="002E6499" w:rsidRDefault="002E6499" w:rsidP="0080782A">
      <w:pPr>
        <w:spacing w:line="276" w:lineRule="auto"/>
        <w:rPr>
          <w:rFonts w:ascii="Calibri" w:hAnsi="Calibri" w:cs="Calibri"/>
          <w:b/>
          <w:szCs w:val="24"/>
        </w:rPr>
      </w:pPr>
    </w:p>
    <w:p w14:paraId="0BA4B293" w14:textId="285C4AC8" w:rsidR="00842958" w:rsidRPr="00ED4265" w:rsidRDefault="00E22BE1" w:rsidP="0080782A">
      <w:pPr>
        <w:spacing w:line="276" w:lineRule="auto"/>
        <w:rPr>
          <w:rFonts w:ascii="Calibri" w:hAnsi="Calibri" w:cs="Calibri"/>
          <w:b/>
          <w:szCs w:val="24"/>
        </w:rPr>
      </w:pPr>
      <w:r w:rsidRPr="00ED4265">
        <w:rPr>
          <w:rFonts w:ascii="Calibri" w:hAnsi="Calibri" w:cs="Calibri"/>
          <w:b/>
          <w:szCs w:val="24"/>
        </w:rPr>
        <w:t>Provide sup</w:t>
      </w:r>
      <w:r w:rsidR="00F00937" w:rsidRPr="00ED4265">
        <w:rPr>
          <w:rFonts w:ascii="Calibri" w:hAnsi="Calibri" w:cs="Calibri"/>
          <w:b/>
          <w:szCs w:val="24"/>
        </w:rPr>
        <w:t>port for the people who need it</w:t>
      </w:r>
    </w:p>
    <w:p w14:paraId="572E6E7F" w14:textId="5B37265E" w:rsidR="00C2410E" w:rsidRDefault="00C2410E" w:rsidP="00C2410E">
      <w:pPr>
        <w:pStyle w:val="BodyText"/>
        <w:numPr>
          <w:ilvl w:val="1"/>
          <w:numId w:val="7"/>
        </w:numPr>
        <w:spacing w:line="276" w:lineRule="auto"/>
        <w:ind w:left="567" w:hanging="283"/>
        <w:rPr>
          <w:rFonts w:ascii="Calibri" w:hAnsi="Calibri" w:cs="Calibri"/>
          <w:szCs w:val="24"/>
        </w:rPr>
      </w:pPr>
      <w:r w:rsidRPr="00C2410E">
        <w:rPr>
          <w:rFonts w:asciiTheme="minorHAnsi" w:hAnsiTheme="minorHAnsi" w:cs="Arial"/>
          <w:i/>
          <w:iCs/>
          <w:szCs w:val="24"/>
        </w:rPr>
        <w:t>Revise Trafford’s Homelessness Strategy</w:t>
      </w:r>
      <w:r w:rsidRPr="00ED4265">
        <w:rPr>
          <w:rFonts w:ascii="Calibri" w:hAnsi="Calibri" w:cs="Calibri"/>
          <w:szCs w:val="24"/>
        </w:rPr>
        <w:t xml:space="preserve"> </w:t>
      </w:r>
      <w:r>
        <w:rPr>
          <w:rFonts w:ascii="Calibri" w:hAnsi="Calibri" w:cs="Calibri"/>
          <w:szCs w:val="24"/>
        </w:rPr>
        <w:t xml:space="preserve">- </w:t>
      </w:r>
      <w:r w:rsidR="004C526D" w:rsidRPr="00ED4265">
        <w:rPr>
          <w:rFonts w:ascii="Calibri" w:hAnsi="Calibri" w:cs="Calibri"/>
          <w:szCs w:val="24"/>
        </w:rPr>
        <w:t xml:space="preserve">Trafford Homelessness Strategy launched </w:t>
      </w:r>
      <w:r w:rsidR="009462F1" w:rsidRPr="00ED4265">
        <w:rPr>
          <w:rFonts w:ascii="Calibri" w:hAnsi="Calibri" w:cs="Calibri"/>
          <w:szCs w:val="24"/>
        </w:rPr>
        <w:t xml:space="preserve">in </w:t>
      </w:r>
      <w:r w:rsidR="004C526D" w:rsidRPr="00ED4265">
        <w:rPr>
          <w:rFonts w:ascii="Calibri" w:hAnsi="Calibri" w:cs="Calibri"/>
          <w:szCs w:val="24"/>
        </w:rPr>
        <w:t xml:space="preserve">March 2019. </w:t>
      </w:r>
      <w:r w:rsidR="00AC7D63">
        <w:rPr>
          <w:rFonts w:ascii="Calibri" w:hAnsi="Calibri" w:cs="Calibri"/>
          <w:szCs w:val="24"/>
        </w:rPr>
        <w:t xml:space="preserve">The </w:t>
      </w:r>
      <w:r w:rsidR="004C526D" w:rsidRPr="00ED4265">
        <w:rPr>
          <w:rFonts w:ascii="Calibri" w:hAnsi="Calibri" w:cs="Calibri"/>
          <w:szCs w:val="24"/>
        </w:rPr>
        <w:t>Homeless Champions Group</w:t>
      </w:r>
      <w:r w:rsidR="00AC7D63">
        <w:rPr>
          <w:rFonts w:ascii="Calibri" w:hAnsi="Calibri" w:cs="Calibri"/>
          <w:szCs w:val="24"/>
        </w:rPr>
        <w:t xml:space="preserve"> is</w:t>
      </w:r>
      <w:r w:rsidR="004C526D" w:rsidRPr="00ED4265">
        <w:rPr>
          <w:rFonts w:ascii="Calibri" w:hAnsi="Calibri" w:cs="Calibri"/>
          <w:szCs w:val="24"/>
        </w:rPr>
        <w:t xml:space="preserve"> leading on the delivery of the Homelessness Strategy Action Plan (2019-2024) and </w:t>
      </w:r>
      <w:r w:rsidR="001902A8" w:rsidRPr="00ED4265">
        <w:rPr>
          <w:rFonts w:ascii="Calibri" w:hAnsi="Calibri" w:cs="Calibri"/>
          <w:szCs w:val="24"/>
        </w:rPr>
        <w:t>several</w:t>
      </w:r>
      <w:r w:rsidR="004C526D" w:rsidRPr="00ED4265">
        <w:rPr>
          <w:rFonts w:ascii="Calibri" w:hAnsi="Calibri" w:cs="Calibri"/>
          <w:szCs w:val="24"/>
        </w:rPr>
        <w:t xml:space="preserve"> Task &amp; Finish Groups have been established</w:t>
      </w:r>
      <w:r>
        <w:rPr>
          <w:rFonts w:ascii="Calibri" w:hAnsi="Calibri" w:cs="Calibri"/>
          <w:szCs w:val="24"/>
        </w:rPr>
        <w:t>.</w:t>
      </w:r>
    </w:p>
    <w:p w14:paraId="06013549" w14:textId="4FBF2E9B" w:rsidR="00C2410E" w:rsidRDefault="00C2410E" w:rsidP="00C2410E">
      <w:pPr>
        <w:pStyle w:val="BodyText"/>
        <w:numPr>
          <w:ilvl w:val="1"/>
          <w:numId w:val="7"/>
        </w:numPr>
        <w:spacing w:line="276" w:lineRule="auto"/>
        <w:ind w:left="567" w:hanging="283"/>
        <w:rPr>
          <w:rFonts w:ascii="Calibri" w:hAnsi="Calibri" w:cs="Calibri"/>
          <w:szCs w:val="24"/>
        </w:rPr>
      </w:pPr>
      <w:r w:rsidRPr="00C2410E">
        <w:rPr>
          <w:rFonts w:asciiTheme="minorHAnsi" w:hAnsiTheme="minorHAnsi" w:cs="Arial"/>
          <w:i/>
          <w:iCs/>
          <w:szCs w:val="24"/>
        </w:rPr>
        <w:t>Review and assess the likely impact of the Homelessness Reduction Act upon the Council’s resources</w:t>
      </w:r>
      <w:r>
        <w:rPr>
          <w:rFonts w:asciiTheme="minorHAnsi" w:hAnsiTheme="minorHAnsi" w:cs="Arial"/>
          <w:szCs w:val="24"/>
        </w:rPr>
        <w:t xml:space="preserve"> </w:t>
      </w:r>
      <w:r w:rsidRPr="00C2410E">
        <w:rPr>
          <w:rFonts w:ascii="Calibri" w:hAnsi="Calibri" w:cs="Calibri"/>
          <w:szCs w:val="24"/>
        </w:rPr>
        <w:t>-</w:t>
      </w:r>
      <w:r>
        <w:rPr>
          <w:rFonts w:ascii="Calibri" w:hAnsi="Calibri" w:cs="Calibri"/>
          <w:szCs w:val="24"/>
        </w:rPr>
        <w:t xml:space="preserve"> </w:t>
      </w:r>
      <w:r w:rsidR="00F843BA" w:rsidRPr="00C2410E">
        <w:rPr>
          <w:rFonts w:ascii="Calibri" w:hAnsi="Calibri" w:cs="Calibri"/>
          <w:szCs w:val="24"/>
        </w:rPr>
        <w:t>A review of the impact of the Homelessness Reduction Act (HRA) has taken place and the Housing Options Service Trafford (HOST) contract</w:t>
      </w:r>
      <w:r w:rsidR="00AC7D63">
        <w:rPr>
          <w:rFonts w:ascii="Calibri" w:hAnsi="Calibri" w:cs="Calibri"/>
          <w:szCs w:val="24"/>
        </w:rPr>
        <w:t xml:space="preserve"> has been</w:t>
      </w:r>
      <w:r w:rsidR="00F843BA" w:rsidRPr="00C2410E">
        <w:rPr>
          <w:rFonts w:ascii="Calibri" w:hAnsi="Calibri" w:cs="Calibri"/>
          <w:szCs w:val="24"/>
        </w:rPr>
        <w:t xml:space="preserve"> modified to reflect the </w:t>
      </w:r>
      <w:r w:rsidR="004C526D" w:rsidRPr="00C2410E">
        <w:rPr>
          <w:rFonts w:ascii="Calibri" w:hAnsi="Calibri" w:cs="Calibri"/>
          <w:szCs w:val="24"/>
        </w:rPr>
        <w:t>new legislative requirements</w:t>
      </w:r>
      <w:r>
        <w:rPr>
          <w:rFonts w:ascii="Calibri" w:hAnsi="Calibri" w:cs="Calibri"/>
          <w:szCs w:val="24"/>
        </w:rPr>
        <w:t>.</w:t>
      </w:r>
    </w:p>
    <w:p w14:paraId="4017AA2D" w14:textId="71B4179F" w:rsidR="00F843BA" w:rsidRPr="00C2410E" w:rsidRDefault="00C2410E" w:rsidP="00C2410E">
      <w:pPr>
        <w:pStyle w:val="BodyText"/>
        <w:numPr>
          <w:ilvl w:val="1"/>
          <w:numId w:val="7"/>
        </w:numPr>
        <w:spacing w:line="276" w:lineRule="auto"/>
        <w:ind w:left="567" w:hanging="283"/>
        <w:rPr>
          <w:rFonts w:ascii="Calibri" w:hAnsi="Calibri" w:cs="Calibri"/>
          <w:szCs w:val="24"/>
        </w:rPr>
      </w:pPr>
      <w:r w:rsidRPr="00C2410E">
        <w:rPr>
          <w:rFonts w:asciiTheme="minorHAnsi" w:hAnsiTheme="minorHAnsi" w:cs="Arial"/>
          <w:i/>
          <w:iCs/>
          <w:szCs w:val="24"/>
        </w:rPr>
        <w:t>Implement a new GM ICT caseload system for homelessness</w:t>
      </w:r>
      <w:r>
        <w:rPr>
          <w:rFonts w:asciiTheme="minorHAnsi" w:hAnsiTheme="minorHAnsi" w:cs="Arial"/>
          <w:szCs w:val="24"/>
        </w:rPr>
        <w:t xml:space="preserve"> </w:t>
      </w:r>
      <w:r w:rsidRPr="00C2410E">
        <w:rPr>
          <w:rFonts w:ascii="Calibri" w:hAnsi="Calibri" w:cs="Calibri"/>
          <w:szCs w:val="24"/>
        </w:rPr>
        <w:t>-</w:t>
      </w:r>
      <w:r>
        <w:rPr>
          <w:rFonts w:ascii="Calibri" w:hAnsi="Calibri" w:cs="Calibri"/>
          <w:szCs w:val="24"/>
        </w:rPr>
        <w:t xml:space="preserve"> </w:t>
      </w:r>
      <w:r w:rsidR="00F843BA" w:rsidRPr="00C2410E">
        <w:rPr>
          <w:rFonts w:ascii="Calibri" w:hAnsi="Calibri" w:cs="Calibri"/>
          <w:szCs w:val="24"/>
        </w:rPr>
        <w:t>New</w:t>
      </w:r>
      <w:r w:rsidR="004C526D" w:rsidRPr="00C2410E">
        <w:rPr>
          <w:rFonts w:ascii="Calibri" w:hAnsi="Calibri" w:cs="Calibri"/>
          <w:szCs w:val="24"/>
        </w:rPr>
        <w:t xml:space="preserve"> </w:t>
      </w:r>
      <w:r w:rsidR="00F843BA" w:rsidRPr="00C2410E">
        <w:rPr>
          <w:rFonts w:ascii="Calibri" w:hAnsi="Calibri" w:cs="Calibri"/>
          <w:szCs w:val="24"/>
        </w:rPr>
        <w:t xml:space="preserve">ICT system </w:t>
      </w:r>
      <w:r w:rsidR="009B20BF" w:rsidRPr="00C2410E">
        <w:rPr>
          <w:rFonts w:ascii="Calibri" w:hAnsi="Calibri" w:cs="Calibri"/>
          <w:szCs w:val="24"/>
        </w:rPr>
        <w:t xml:space="preserve">is </w:t>
      </w:r>
      <w:r w:rsidR="00F843BA" w:rsidRPr="00C2410E">
        <w:rPr>
          <w:rFonts w:ascii="Calibri" w:hAnsi="Calibri" w:cs="Calibri"/>
          <w:szCs w:val="24"/>
        </w:rPr>
        <w:t xml:space="preserve">in place across </w:t>
      </w:r>
      <w:r w:rsidR="009462F1" w:rsidRPr="00C2410E">
        <w:rPr>
          <w:rFonts w:ascii="Calibri" w:hAnsi="Calibri" w:cs="Calibri"/>
          <w:szCs w:val="24"/>
        </w:rPr>
        <w:t>GM</w:t>
      </w:r>
      <w:r w:rsidR="00F843BA" w:rsidRPr="00C2410E">
        <w:rPr>
          <w:rFonts w:ascii="Calibri" w:hAnsi="Calibri" w:cs="Calibri"/>
          <w:szCs w:val="24"/>
        </w:rPr>
        <w:t xml:space="preserve"> to monitor and manage the homelessness caseload and </w:t>
      </w:r>
      <w:r w:rsidR="001902A8" w:rsidRPr="00C2410E">
        <w:rPr>
          <w:rFonts w:ascii="Calibri" w:hAnsi="Calibri" w:cs="Calibri"/>
          <w:szCs w:val="24"/>
        </w:rPr>
        <w:t>the Homelessness Reduction Act</w:t>
      </w:r>
      <w:r w:rsidR="00F843BA" w:rsidRPr="00C2410E">
        <w:rPr>
          <w:rFonts w:ascii="Calibri" w:hAnsi="Calibri" w:cs="Calibri"/>
          <w:szCs w:val="24"/>
        </w:rPr>
        <w:t>.</w:t>
      </w:r>
    </w:p>
    <w:p w14:paraId="0C3EF59D" w14:textId="475754DA" w:rsidR="00BC038B" w:rsidRPr="00C2410E" w:rsidRDefault="00C2410E" w:rsidP="0080782A">
      <w:pPr>
        <w:pStyle w:val="BodyText"/>
        <w:numPr>
          <w:ilvl w:val="1"/>
          <w:numId w:val="7"/>
        </w:numPr>
        <w:spacing w:line="276" w:lineRule="auto"/>
        <w:ind w:left="567" w:hanging="283"/>
        <w:rPr>
          <w:rFonts w:ascii="Calibri" w:hAnsi="Calibri" w:cs="Calibri"/>
          <w:szCs w:val="24"/>
        </w:rPr>
      </w:pPr>
      <w:r w:rsidRPr="00C2410E">
        <w:rPr>
          <w:rFonts w:asciiTheme="minorHAnsi" w:hAnsiTheme="minorHAnsi" w:cs="Arial"/>
          <w:i/>
          <w:iCs/>
          <w:szCs w:val="24"/>
        </w:rPr>
        <w:t>Ensure access to and awareness of local services Through the Trafford Service Directory</w:t>
      </w:r>
      <w:r w:rsidRPr="00C2410E">
        <w:rPr>
          <w:rFonts w:asciiTheme="minorHAnsi" w:hAnsiTheme="minorHAnsi" w:cs="Arial"/>
          <w:szCs w:val="24"/>
        </w:rPr>
        <w:t xml:space="preserve"> </w:t>
      </w:r>
      <w:r w:rsidRPr="00C2410E">
        <w:rPr>
          <w:rFonts w:ascii="Calibri" w:hAnsi="Calibri" w:cs="Calibri"/>
          <w:szCs w:val="24"/>
        </w:rPr>
        <w:t xml:space="preserve">- </w:t>
      </w:r>
      <w:r w:rsidR="00B25213" w:rsidRPr="00C2410E">
        <w:rPr>
          <w:rFonts w:ascii="Calibri" w:hAnsi="Calibri" w:cs="Calibri"/>
          <w:szCs w:val="24"/>
        </w:rPr>
        <w:t>Trafford Service Directory publicised</w:t>
      </w:r>
      <w:r w:rsidR="00AC7D63">
        <w:rPr>
          <w:rFonts w:ascii="Calibri" w:hAnsi="Calibri" w:cs="Calibri"/>
          <w:szCs w:val="24"/>
        </w:rPr>
        <w:t xml:space="preserve"> is</w:t>
      </w:r>
      <w:r w:rsidR="00B25213" w:rsidRPr="00C2410E">
        <w:rPr>
          <w:rFonts w:ascii="Calibri" w:hAnsi="Calibri" w:cs="Calibri"/>
          <w:szCs w:val="24"/>
        </w:rPr>
        <w:t xml:space="preserve"> by HOST.</w:t>
      </w:r>
    </w:p>
    <w:p w14:paraId="7E2C6FF9" w14:textId="120CB315" w:rsidR="00E809D9" w:rsidRPr="00BC038B" w:rsidRDefault="0016299C" w:rsidP="0080782A">
      <w:pPr>
        <w:spacing w:line="276" w:lineRule="auto"/>
        <w:rPr>
          <w:rFonts w:ascii="Calibri" w:hAnsi="Calibri" w:cs="Calibri"/>
          <w:b/>
          <w:color w:val="A6A6A6" w:themeColor="background1" w:themeShade="A6"/>
          <w:sz w:val="28"/>
          <w:szCs w:val="28"/>
        </w:rPr>
      </w:pPr>
      <w:r w:rsidRPr="00BC038B">
        <w:rPr>
          <w:rFonts w:ascii="Calibri" w:hAnsi="Calibri" w:cs="Calibri"/>
          <w:b/>
          <w:color w:val="A6A6A6" w:themeColor="background1" w:themeShade="A6"/>
          <w:sz w:val="28"/>
          <w:szCs w:val="28"/>
        </w:rPr>
        <w:t>What are we underway with?</w:t>
      </w:r>
    </w:p>
    <w:p w14:paraId="25620844" w14:textId="77777777" w:rsidR="002E6499" w:rsidRDefault="002E6499" w:rsidP="0080782A">
      <w:pPr>
        <w:spacing w:line="276" w:lineRule="auto"/>
        <w:rPr>
          <w:rFonts w:ascii="Calibri" w:hAnsi="Calibri" w:cs="Calibri"/>
          <w:b/>
          <w:szCs w:val="24"/>
        </w:rPr>
      </w:pPr>
    </w:p>
    <w:p w14:paraId="09D0A0E4" w14:textId="49E65BF1" w:rsidR="00842958" w:rsidRPr="00ED4265" w:rsidRDefault="00F00937" w:rsidP="0080782A">
      <w:pPr>
        <w:spacing w:line="276" w:lineRule="auto"/>
        <w:rPr>
          <w:rFonts w:ascii="Calibri" w:hAnsi="Calibri" w:cs="Calibri"/>
          <w:b/>
          <w:szCs w:val="24"/>
        </w:rPr>
      </w:pPr>
      <w:r w:rsidRPr="00ED4265">
        <w:rPr>
          <w:rFonts w:ascii="Calibri" w:hAnsi="Calibri" w:cs="Calibri"/>
          <w:b/>
          <w:szCs w:val="24"/>
        </w:rPr>
        <w:t>Increase housing delivery</w:t>
      </w:r>
    </w:p>
    <w:p w14:paraId="23B90101" w14:textId="0BBAAEB5" w:rsidR="00C822C5" w:rsidRPr="00ED4265" w:rsidRDefault="00C822C5" w:rsidP="0080782A">
      <w:pPr>
        <w:pStyle w:val="ListParagraph"/>
        <w:numPr>
          <w:ilvl w:val="0"/>
          <w:numId w:val="11"/>
        </w:numPr>
        <w:ind w:left="567" w:hanging="283"/>
        <w:rPr>
          <w:rFonts w:ascii="Calibri" w:hAnsi="Calibri" w:cs="Calibri"/>
          <w:szCs w:val="24"/>
        </w:rPr>
      </w:pPr>
      <w:r w:rsidRPr="00ED4265">
        <w:rPr>
          <w:rFonts w:ascii="Calibri" w:hAnsi="Calibri" w:cs="Calibri"/>
          <w:i/>
          <w:szCs w:val="24"/>
        </w:rPr>
        <w:t xml:space="preserve">Identify, </w:t>
      </w:r>
      <w:r w:rsidR="00AC7D63" w:rsidRPr="00ED4265">
        <w:rPr>
          <w:rFonts w:ascii="Calibri" w:hAnsi="Calibri" w:cs="Calibri"/>
          <w:i/>
          <w:szCs w:val="24"/>
        </w:rPr>
        <w:t>utilise,</w:t>
      </w:r>
      <w:r w:rsidRPr="00ED4265">
        <w:rPr>
          <w:rFonts w:ascii="Calibri" w:hAnsi="Calibri" w:cs="Calibri"/>
          <w:i/>
          <w:szCs w:val="24"/>
        </w:rPr>
        <w:t xml:space="preserve"> and deploy Council assets (land and buildings) to bring forward more sites for residential development</w:t>
      </w:r>
      <w:r w:rsidRPr="00ED4265">
        <w:rPr>
          <w:rFonts w:ascii="Calibri" w:hAnsi="Calibri" w:cs="Calibri"/>
          <w:szCs w:val="24"/>
        </w:rPr>
        <w:t xml:space="preserve"> - A review of Council Land and Assets is underway. At the Increase Housing Delivery Task &amp; Finish Group </w:t>
      </w:r>
      <w:r w:rsidR="00841ACB">
        <w:rPr>
          <w:rFonts w:ascii="Calibri" w:hAnsi="Calibri" w:cs="Calibri"/>
          <w:szCs w:val="24"/>
        </w:rPr>
        <w:t>the estates team</w:t>
      </w:r>
      <w:r w:rsidRPr="00ED4265">
        <w:rPr>
          <w:rFonts w:ascii="Calibri" w:hAnsi="Calibri" w:cs="Calibri"/>
          <w:szCs w:val="24"/>
        </w:rPr>
        <w:t xml:space="preserve"> report</w:t>
      </w:r>
      <w:r w:rsidR="00841ACB">
        <w:rPr>
          <w:rFonts w:ascii="Calibri" w:hAnsi="Calibri" w:cs="Calibri"/>
          <w:szCs w:val="24"/>
        </w:rPr>
        <w:t>s</w:t>
      </w:r>
      <w:r w:rsidRPr="00ED4265">
        <w:rPr>
          <w:rFonts w:ascii="Calibri" w:hAnsi="Calibri" w:cs="Calibri"/>
          <w:szCs w:val="24"/>
        </w:rPr>
        <w:t xml:space="preserve"> quarterly on those sites that are available </w:t>
      </w:r>
      <w:r w:rsidR="009462F1" w:rsidRPr="00ED4265">
        <w:rPr>
          <w:rFonts w:ascii="Calibri" w:hAnsi="Calibri" w:cs="Calibri"/>
          <w:szCs w:val="24"/>
        </w:rPr>
        <w:t>and</w:t>
      </w:r>
      <w:r w:rsidRPr="00ED4265">
        <w:rPr>
          <w:rFonts w:ascii="Calibri" w:hAnsi="Calibri" w:cs="Calibri"/>
          <w:szCs w:val="24"/>
        </w:rPr>
        <w:t xml:space="preserve"> going to the market, so that partners are aware.</w:t>
      </w:r>
    </w:p>
    <w:p w14:paraId="487C6A6C" w14:textId="77777777" w:rsidR="00661CD7" w:rsidRPr="00ED4265" w:rsidRDefault="00661CD7" w:rsidP="0080782A">
      <w:pPr>
        <w:spacing w:line="276" w:lineRule="auto"/>
        <w:rPr>
          <w:rFonts w:ascii="Calibri" w:hAnsi="Calibri" w:cs="Calibri"/>
          <w:szCs w:val="24"/>
        </w:rPr>
      </w:pPr>
    </w:p>
    <w:p w14:paraId="1FC613DA" w14:textId="634FD137" w:rsidR="00D666DD" w:rsidRDefault="0016299C" w:rsidP="004B11AA">
      <w:pPr>
        <w:pStyle w:val="ListParagraph"/>
        <w:numPr>
          <w:ilvl w:val="0"/>
          <w:numId w:val="11"/>
        </w:numPr>
        <w:spacing w:line="276" w:lineRule="auto"/>
        <w:ind w:left="567" w:hanging="283"/>
        <w:rPr>
          <w:rFonts w:ascii="Calibri" w:hAnsi="Calibri" w:cs="Calibri"/>
          <w:szCs w:val="24"/>
        </w:rPr>
      </w:pPr>
      <w:r w:rsidRPr="00AC2CA2">
        <w:rPr>
          <w:rFonts w:ascii="Calibri" w:hAnsi="Calibri" w:cs="Calibri"/>
          <w:i/>
          <w:szCs w:val="24"/>
        </w:rPr>
        <w:t>Research and explore opportunities to deliver accommodation through non-traditional methods of construction</w:t>
      </w:r>
      <w:r w:rsidR="00C17AC3" w:rsidRPr="00AC2CA2">
        <w:rPr>
          <w:rFonts w:ascii="Calibri" w:hAnsi="Calibri" w:cs="Calibri"/>
          <w:szCs w:val="24"/>
        </w:rPr>
        <w:t xml:space="preserve"> </w:t>
      </w:r>
      <w:r w:rsidR="009462F1" w:rsidRPr="00AC2CA2">
        <w:rPr>
          <w:rFonts w:ascii="Calibri" w:hAnsi="Calibri" w:cs="Calibri"/>
          <w:szCs w:val="24"/>
        </w:rPr>
        <w:t>–</w:t>
      </w:r>
      <w:r w:rsidR="00C17AC3" w:rsidRPr="00AC2CA2">
        <w:rPr>
          <w:rFonts w:ascii="Calibri" w:hAnsi="Calibri" w:cs="Calibri"/>
          <w:szCs w:val="24"/>
        </w:rPr>
        <w:t xml:space="preserve"> </w:t>
      </w:r>
      <w:r w:rsidR="009462F1" w:rsidRPr="00AC2CA2">
        <w:rPr>
          <w:rFonts w:ascii="Calibri" w:hAnsi="Calibri" w:cs="Calibri"/>
          <w:szCs w:val="24"/>
        </w:rPr>
        <w:t xml:space="preserve">officers </w:t>
      </w:r>
      <w:r w:rsidR="0038288C" w:rsidRPr="00AC2CA2">
        <w:rPr>
          <w:rFonts w:ascii="Calibri" w:hAnsi="Calibri" w:cs="Calibri"/>
          <w:szCs w:val="24"/>
        </w:rPr>
        <w:t xml:space="preserve">within the Housing </w:t>
      </w:r>
      <w:r w:rsidR="00C17AC3" w:rsidRPr="00AC2CA2">
        <w:rPr>
          <w:rFonts w:ascii="Calibri" w:hAnsi="Calibri" w:cs="Calibri"/>
          <w:szCs w:val="24"/>
        </w:rPr>
        <w:t>Strategy &amp; Growth Team ha</w:t>
      </w:r>
      <w:r w:rsidR="009B20BF" w:rsidRPr="00AC2CA2">
        <w:rPr>
          <w:rFonts w:ascii="Calibri" w:hAnsi="Calibri" w:cs="Calibri"/>
          <w:szCs w:val="24"/>
        </w:rPr>
        <w:t>ve</w:t>
      </w:r>
      <w:r w:rsidR="00C17AC3" w:rsidRPr="00AC2CA2">
        <w:rPr>
          <w:rFonts w:ascii="Calibri" w:hAnsi="Calibri" w:cs="Calibri"/>
          <w:szCs w:val="24"/>
        </w:rPr>
        <w:t xml:space="preserve"> visited </w:t>
      </w:r>
      <w:proofErr w:type="gramStart"/>
      <w:r w:rsidR="00C17AC3" w:rsidRPr="00AC2CA2">
        <w:rPr>
          <w:rFonts w:ascii="Calibri" w:hAnsi="Calibri" w:cs="Calibri"/>
          <w:szCs w:val="24"/>
        </w:rPr>
        <w:t>a number of</w:t>
      </w:r>
      <w:proofErr w:type="gramEnd"/>
      <w:r w:rsidR="00C17AC3" w:rsidRPr="00AC2CA2">
        <w:rPr>
          <w:rFonts w:ascii="Calibri" w:hAnsi="Calibri" w:cs="Calibri"/>
          <w:szCs w:val="24"/>
        </w:rPr>
        <w:t xml:space="preserve"> modular house building factories and are encouraging RPs to develop modular housing as part of schemes. </w:t>
      </w:r>
      <w:r w:rsidR="00593B19" w:rsidRPr="00AC2CA2">
        <w:rPr>
          <w:rFonts w:ascii="Calibri" w:hAnsi="Calibri" w:cs="Calibri"/>
          <w:szCs w:val="24"/>
        </w:rPr>
        <w:t xml:space="preserve">In addition, a </w:t>
      </w:r>
      <w:r w:rsidR="00C17AC3" w:rsidRPr="00AC2CA2">
        <w:rPr>
          <w:rFonts w:ascii="Calibri" w:hAnsi="Calibri" w:cs="Calibri"/>
          <w:szCs w:val="24"/>
        </w:rPr>
        <w:t xml:space="preserve">representative from </w:t>
      </w:r>
      <w:proofErr w:type="spellStart"/>
      <w:r w:rsidR="00C17AC3" w:rsidRPr="00AC2CA2">
        <w:rPr>
          <w:rFonts w:ascii="Calibri" w:hAnsi="Calibri" w:cs="Calibri"/>
          <w:szCs w:val="24"/>
        </w:rPr>
        <w:t>Ilke</w:t>
      </w:r>
      <w:proofErr w:type="spellEnd"/>
      <w:r w:rsidR="00C17AC3" w:rsidRPr="00AC2CA2">
        <w:rPr>
          <w:rFonts w:ascii="Calibri" w:hAnsi="Calibri" w:cs="Calibri"/>
          <w:szCs w:val="24"/>
        </w:rPr>
        <w:t xml:space="preserve"> Homes </w:t>
      </w:r>
      <w:r w:rsidR="00D00C6E" w:rsidRPr="00AC2CA2">
        <w:rPr>
          <w:rFonts w:ascii="Calibri" w:hAnsi="Calibri" w:cs="Calibri"/>
          <w:szCs w:val="24"/>
        </w:rPr>
        <w:t>regularly attends</w:t>
      </w:r>
      <w:r w:rsidR="00C17AC3" w:rsidRPr="00AC2CA2">
        <w:rPr>
          <w:rFonts w:ascii="Calibri" w:hAnsi="Calibri" w:cs="Calibri"/>
          <w:szCs w:val="24"/>
        </w:rPr>
        <w:t xml:space="preserve"> the Increase Housing Delivery Task &amp; Finish </w:t>
      </w:r>
      <w:r w:rsidR="00AC2CA2">
        <w:rPr>
          <w:rFonts w:ascii="Calibri" w:hAnsi="Calibri" w:cs="Calibri"/>
          <w:szCs w:val="24"/>
        </w:rPr>
        <w:t>group.</w:t>
      </w:r>
    </w:p>
    <w:p w14:paraId="081A172E" w14:textId="77777777" w:rsidR="00AC2CA2" w:rsidRPr="00AC2CA2" w:rsidRDefault="00AC2CA2" w:rsidP="00AC2CA2">
      <w:pPr>
        <w:spacing w:line="276" w:lineRule="auto"/>
        <w:rPr>
          <w:rFonts w:ascii="Calibri" w:hAnsi="Calibri" w:cs="Calibri"/>
          <w:szCs w:val="24"/>
        </w:rPr>
      </w:pPr>
    </w:p>
    <w:p w14:paraId="526BF9F0" w14:textId="43C1D83E" w:rsidR="00AC2CA2" w:rsidRDefault="0016299C" w:rsidP="00AC2CA2">
      <w:pPr>
        <w:pStyle w:val="ListParagraph"/>
        <w:numPr>
          <w:ilvl w:val="0"/>
          <w:numId w:val="11"/>
        </w:numPr>
        <w:spacing w:line="276" w:lineRule="auto"/>
        <w:ind w:left="567" w:hanging="283"/>
        <w:rPr>
          <w:rFonts w:ascii="Calibri" w:hAnsi="Calibri" w:cs="Calibri"/>
          <w:szCs w:val="24"/>
        </w:rPr>
      </w:pPr>
      <w:r w:rsidRPr="00ED4265">
        <w:rPr>
          <w:rFonts w:ascii="Calibri" w:hAnsi="Calibri" w:cs="Calibri"/>
          <w:i/>
          <w:szCs w:val="24"/>
        </w:rPr>
        <w:t>Research and explore opportunities to deliver more sel</w:t>
      </w:r>
      <w:r w:rsidR="00C17AC3" w:rsidRPr="00ED4265">
        <w:rPr>
          <w:rFonts w:ascii="Calibri" w:hAnsi="Calibri" w:cs="Calibri"/>
          <w:i/>
          <w:szCs w:val="24"/>
        </w:rPr>
        <w:t>f and customer build properties</w:t>
      </w:r>
      <w:r w:rsidR="009B20BF" w:rsidRPr="00ED4265">
        <w:rPr>
          <w:rFonts w:ascii="Calibri" w:hAnsi="Calibri" w:cs="Calibri"/>
          <w:szCs w:val="24"/>
        </w:rPr>
        <w:t xml:space="preserve"> – work is</w:t>
      </w:r>
      <w:r w:rsidR="00C17AC3" w:rsidRPr="00ED4265">
        <w:rPr>
          <w:rFonts w:ascii="Calibri" w:hAnsi="Calibri" w:cs="Calibri"/>
          <w:szCs w:val="24"/>
        </w:rPr>
        <w:t xml:space="preserve"> underway in Strategic Planning regarding </w:t>
      </w:r>
      <w:r w:rsidR="00593B19" w:rsidRPr="00ED4265">
        <w:rPr>
          <w:rFonts w:ascii="Calibri" w:hAnsi="Calibri" w:cs="Calibri"/>
          <w:szCs w:val="24"/>
        </w:rPr>
        <w:t xml:space="preserve">the Council’s </w:t>
      </w:r>
      <w:r w:rsidR="00C17AC3" w:rsidRPr="00ED4265">
        <w:rPr>
          <w:rFonts w:ascii="Calibri" w:hAnsi="Calibri" w:cs="Calibri"/>
          <w:szCs w:val="24"/>
        </w:rPr>
        <w:t xml:space="preserve">obligations </w:t>
      </w:r>
      <w:r w:rsidR="009B20BF" w:rsidRPr="00ED4265">
        <w:rPr>
          <w:rFonts w:ascii="Calibri" w:hAnsi="Calibri" w:cs="Calibri"/>
          <w:szCs w:val="24"/>
        </w:rPr>
        <w:t>as contained within</w:t>
      </w:r>
      <w:r w:rsidR="00593B19" w:rsidRPr="00ED4265">
        <w:rPr>
          <w:rFonts w:ascii="Calibri" w:hAnsi="Calibri" w:cs="Calibri"/>
          <w:szCs w:val="24"/>
        </w:rPr>
        <w:t xml:space="preserve"> the</w:t>
      </w:r>
      <w:r w:rsidR="009B20BF" w:rsidRPr="00ED4265">
        <w:rPr>
          <w:rFonts w:ascii="Calibri" w:hAnsi="Calibri" w:cs="Calibri"/>
          <w:szCs w:val="24"/>
        </w:rPr>
        <w:t xml:space="preserve"> Self </w:t>
      </w:r>
      <w:r w:rsidR="00AC7D63">
        <w:rPr>
          <w:rFonts w:ascii="Calibri" w:hAnsi="Calibri" w:cs="Calibri"/>
          <w:szCs w:val="24"/>
        </w:rPr>
        <w:t>and</w:t>
      </w:r>
      <w:r w:rsidR="009B20BF" w:rsidRPr="00ED4265">
        <w:rPr>
          <w:rFonts w:ascii="Calibri" w:hAnsi="Calibri" w:cs="Calibri"/>
          <w:szCs w:val="24"/>
        </w:rPr>
        <w:t xml:space="preserve"> Custom </w:t>
      </w:r>
      <w:r w:rsidR="00C17AC3" w:rsidRPr="00ED4265">
        <w:rPr>
          <w:rFonts w:ascii="Calibri" w:hAnsi="Calibri" w:cs="Calibri"/>
          <w:szCs w:val="24"/>
        </w:rPr>
        <w:t>Build Act. Appropriate sites are being identified and will then be offered to those applicants on the Self-Build Register to purchase.</w:t>
      </w:r>
    </w:p>
    <w:p w14:paraId="357B72B0" w14:textId="77777777" w:rsidR="002E6499" w:rsidRPr="002E6499" w:rsidRDefault="002E6499" w:rsidP="002E6499">
      <w:pPr>
        <w:pStyle w:val="ListParagraph"/>
        <w:rPr>
          <w:rFonts w:ascii="Calibri" w:hAnsi="Calibri" w:cs="Calibri"/>
          <w:szCs w:val="24"/>
        </w:rPr>
      </w:pPr>
    </w:p>
    <w:p w14:paraId="7E91ABDE" w14:textId="77777777" w:rsidR="002E6499" w:rsidRDefault="002E6499" w:rsidP="002E6499">
      <w:pPr>
        <w:pStyle w:val="ListParagraph"/>
        <w:spacing w:line="276" w:lineRule="auto"/>
        <w:ind w:left="567"/>
        <w:rPr>
          <w:rFonts w:ascii="Calibri" w:hAnsi="Calibri" w:cs="Calibri"/>
          <w:szCs w:val="24"/>
        </w:rPr>
      </w:pPr>
    </w:p>
    <w:p w14:paraId="7F3E1694" w14:textId="77777777" w:rsidR="00AC2CA2" w:rsidRPr="00AC2CA2" w:rsidRDefault="00AC2CA2" w:rsidP="00AC2CA2">
      <w:pPr>
        <w:pStyle w:val="ListParagraph"/>
        <w:numPr>
          <w:ilvl w:val="0"/>
          <w:numId w:val="11"/>
        </w:numPr>
        <w:spacing w:line="276" w:lineRule="auto"/>
        <w:ind w:left="567" w:hanging="283"/>
        <w:rPr>
          <w:rFonts w:ascii="Calibri" w:hAnsi="Calibri" w:cs="Calibri"/>
          <w:szCs w:val="24"/>
        </w:rPr>
      </w:pPr>
      <w:r w:rsidRPr="00AC2CA2">
        <w:rPr>
          <w:rFonts w:asciiTheme="minorHAnsi" w:hAnsiTheme="minorHAnsi" w:cs="Arial"/>
          <w:i/>
          <w:iCs/>
          <w:szCs w:val="24"/>
        </w:rPr>
        <w:t>Work with investors to deliver more bespoke build to rent accommodation</w:t>
      </w:r>
      <w:r>
        <w:rPr>
          <w:rFonts w:asciiTheme="minorHAnsi" w:hAnsiTheme="minorHAnsi" w:cs="Arial"/>
          <w:szCs w:val="24"/>
        </w:rPr>
        <w:t xml:space="preserve"> </w:t>
      </w:r>
      <w:r w:rsidRPr="00AC2CA2">
        <w:rPr>
          <w:rFonts w:ascii="Calibri" w:hAnsi="Calibri" w:cs="Calibri"/>
          <w:szCs w:val="24"/>
        </w:rPr>
        <w:t>-</w:t>
      </w:r>
      <w:r>
        <w:rPr>
          <w:rFonts w:ascii="Calibri" w:hAnsi="Calibri" w:cs="Calibri"/>
          <w:szCs w:val="24"/>
        </w:rPr>
        <w:t xml:space="preserve"> </w:t>
      </w:r>
      <w:r w:rsidRPr="002F6202">
        <w:rPr>
          <w:rFonts w:asciiTheme="minorHAnsi" w:hAnsiTheme="minorHAnsi" w:cs="Arial"/>
          <w:szCs w:val="24"/>
        </w:rPr>
        <w:t>Work is ongoing to develop relationships with investors to increase the provision of bespoke build to rent accommodation</w:t>
      </w:r>
    </w:p>
    <w:p w14:paraId="0BF5224E" w14:textId="3CE3D8C4" w:rsidR="00AC2CA2" w:rsidRDefault="00AC2CA2" w:rsidP="00AC2CA2">
      <w:pPr>
        <w:pStyle w:val="ListParagraph"/>
        <w:rPr>
          <w:rFonts w:asciiTheme="minorHAnsi" w:hAnsiTheme="minorHAnsi" w:cs="Arial"/>
          <w:szCs w:val="24"/>
        </w:rPr>
      </w:pPr>
    </w:p>
    <w:p w14:paraId="0BFFBCA9" w14:textId="6CF5509F" w:rsidR="002E6499" w:rsidRDefault="002E6499" w:rsidP="00AC2CA2">
      <w:pPr>
        <w:pStyle w:val="ListParagraph"/>
        <w:rPr>
          <w:rFonts w:asciiTheme="minorHAnsi" w:hAnsiTheme="minorHAnsi" w:cs="Arial"/>
          <w:szCs w:val="24"/>
        </w:rPr>
      </w:pPr>
    </w:p>
    <w:p w14:paraId="1A22CA91" w14:textId="77777777" w:rsidR="002E6499" w:rsidRPr="00AC2CA2" w:rsidRDefault="002E6499" w:rsidP="00AC2CA2">
      <w:pPr>
        <w:pStyle w:val="ListParagraph"/>
        <w:rPr>
          <w:rFonts w:asciiTheme="minorHAnsi" w:hAnsiTheme="minorHAnsi" w:cs="Arial"/>
          <w:szCs w:val="24"/>
        </w:rPr>
      </w:pPr>
    </w:p>
    <w:p w14:paraId="3CABF16B" w14:textId="2D519AAC" w:rsidR="00AC2CA2" w:rsidRPr="00AC2CA2" w:rsidRDefault="00AC2CA2" w:rsidP="00AC2CA2">
      <w:pPr>
        <w:pStyle w:val="ListParagraph"/>
        <w:numPr>
          <w:ilvl w:val="0"/>
          <w:numId w:val="11"/>
        </w:numPr>
        <w:spacing w:line="276" w:lineRule="auto"/>
        <w:ind w:left="567" w:hanging="283"/>
        <w:rPr>
          <w:rFonts w:ascii="Calibri" w:hAnsi="Calibri" w:cs="Calibri"/>
          <w:szCs w:val="24"/>
        </w:rPr>
      </w:pPr>
      <w:r w:rsidRPr="00AC2CA2">
        <w:rPr>
          <w:rFonts w:asciiTheme="minorHAnsi" w:hAnsiTheme="minorHAnsi" w:cs="Arial"/>
          <w:i/>
          <w:iCs/>
          <w:szCs w:val="24"/>
        </w:rPr>
        <w:lastRenderedPageBreak/>
        <w:t>Research and explore the potential in Trafford for Community Land Trusts</w:t>
      </w:r>
      <w:r w:rsidRPr="00AC2CA2">
        <w:rPr>
          <w:rFonts w:asciiTheme="minorHAnsi" w:hAnsiTheme="minorHAnsi" w:cs="Arial"/>
          <w:szCs w:val="24"/>
        </w:rPr>
        <w:t xml:space="preserve"> -</w:t>
      </w:r>
      <w:r w:rsidRPr="00AC2CA2">
        <w:rPr>
          <w:rFonts w:ascii="Calibri" w:hAnsi="Calibri" w:cs="Calibri"/>
          <w:szCs w:val="24"/>
        </w:rPr>
        <w:t xml:space="preserve"> </w:t>
      </w:r>
      <w:r w:rsidRPr="00AC2CA2">
        <w:rPr>
          <w:rFonts w:asciiTheme="minorHAnsi" w:hAnsiTheme="minorHAnsi" w:cs="Arial"/>
        </w:rPr>
        <w:t xml:space="preserve">Community Land Trusts provide great benefits to communities. However, there are not any Trust opportunities within Trafford currently. Discussions with the National Trust in relation to creating a Community Land Trust in Trafford have taken place, however this was a pre-Covid </w:t>
      </w:r>
      <w:r w:rsidR="00AC7D63">
        <w:rPr>
          <w:rFonts w:asciiTheme="minorHAnsi" w:hAnsiTheme="minorHAnsi" w:cs="Arial"/>
        </w:rPr>
        <w:t xml:space="preserve">and is a </w:t>
      </w:r>
      <w:r w:rsidRPr="00AC2CA2">
        <w:rPr>
          <w:rFonts w:asciiTheme="minorHAnsi" w:hAnsiTheme="minorHAnsi" w:cs="Arial"/>
        </w:rPr>
        <w:t xml:space="preserve">conversation that needs to be picked back up. </w:t>
      </w:r>
    </w:p>
    <w:p w14:paraId="61A3B4D2" w14:textId="77777777" w:rsidR="009462F1" w:rsidRPr="00ED4265" w:rsidRDefault="009462F1" w:rsidP="0080782A">
      <w:pPr>
        <w:spacing w:line="276" w:lineRule="auto"/>
        <w:rPr>
          <w:rFonts w:ascii="Calibri" w:hAnsi="Calibri" w:cs="Calibri"/>
          <w:szCs w:val="24"/>
        </w:rPr>
      </w:pPr>
    </w:p>
    <w:p w14:paraId="605CC7A9" w14:textId="77777777" w:rsidR="00842958" w:rsidRPr="00ED4265" w:rsidRDefault="00946D76" w:rsidP="0080782A">
      <w:pPr>
        <w:spacing w:line="276" w:lineRule="auto"/>
        <w:rPr>
          <w:rFonts w:ascii="Calibri" w:hAnsi="Calibri" w:cs="Calibri"/>
          <w:b/>
          <w:szCs w:val="24"/>
        </w:rPr>
      </w:pPr>
      <w:r w:rsidRPr="00ED4265">
        <w:rPr>
          <w:rFonts w:ascii="Calibri" w:hAnsi="Calibri" w:cs="Calibri"/>
          <w:b/>
          <w:szCs w:val="24"/>
        </w:rPr>
        <w:t>Rebalance th</w:t>
      </w:r>
      <w:r w:rsidR="00F00937" w:rsidRPr="00ED4265">
        <w:rPr>
          <w:rFonts w:ascii="Calibri" w:hAnsi="Calibri" w:cs="Calibri"/>
          <w:b/>
          <w:szCs w:val="24"/>
        </w:rPr>
        <w:t>e housing offer across Trafford</w:t>
      </w:r>
    </w:p>
    <w:p w14:paraId="1A265196" w14:textId="6A73B53C" w:rsidR="004F6BA1" w:rsidRPr="004F6BA1" w:rsidRDefault="00946D76" w:rsidP="004F6BA1">
      <w:pPr>
        <w:pStyle w:val="ListParagraph"/>
        <w:numPr>
          <w:ilvl w:val="0"/>
          <w:numId w:val="12"/>
        </w:numPr>
        <w:spacing w:line="276" w:lineRule="auto"/>
        <w:ind w:left="567" w:hanging="283"/>
        <w:rPr>
          <w:rFonts w:ascii="Calibri" w:hAnsi="Calibri" w:cs="Calibri"/>
          <w:b/>
          <w:color w:val="A6A6A6" w:themeColor="background1" w:themeShade="A6"/>
          <w:szCs w:val="24"/>
        </w:rPr>
      </w:pPr>
      <w:r w:rsidRPr="00ED4265">
        <w:rPr>
          <w:rFonts w:ascii="Calibri" w:hAnsi="Calibri" w:cs="Calibri"/>
          <w:i/>
          <w:szCs w:val="24"/>
        </w:rPr>
        <w:t xml:space="preserve">Regularly review our evidence base and through this establish the appropriate number, level and type of new homes needed in each of Trafford’s places </w:t>
      </w:r>
      <w:proofErr w:type="gramStart"/>
      <w:r w:rsidRPr="00ED4265">
        <w:rPr>
          <w:rFonts w:ascii="Calibri" w:hAnsi="Calibri" w:cs="Calibri"/>
          <w:i/>
          <w:szCs w:val="24"/>
        </w:rPr>
        <w:t>in order to</w:t>
      </w:r>
      <w:proofErr w:type="gramEnd"/>
      <w:r w:rsidRPr="00ED4265">
        <w:rPr>
          <w:rFonts w:ascii="Calibri" w:hAnsi="Calibri" w:cs="Calibri"/>
          <w:i/>
          <w:szCs w:val="24"/>
        </w:rPr>
        <w:t xml:space="preserve"> rebalance the market</w:t>
      </w:r>
      <w:r w:rsidR="00AC7D63">
        <w:rPr>
          <w:rFonts w:ascii="Calibri" w:hAnsi="Calibri" w:cs="Calibri"/>
          <w:i/>
          <w:szCs w:val="24"/>
        </w:rPr>
        <w:t xml:space="preserve"> </w:t>
      </w:r>
      <w:r w:rsidR="00C17AC3" w:rsidRPr="00ED4265">
        <w:rPr>
          <w:rFonts w:ascii="Calibri" w:hAnsi="Calibri" w:cs="Calibri"/>
          <w:szCs w:val="24"/>
        </w:rPr>
        <w:t xml:space="preserve">- a Housing Need and Demand Assessment </w:t>
      </w:r>
      <w:r w:rsidR="00D00C6E" w:rsidRPr="00ED4265">
        <w:rPr>
          <w:rFonts w:ascii="Calibri" w:hAnsi="Calibri" w:cs="Calibri"/>
          <w:szCs w:val="24"/>
        </w:rPr>
        <w:t>was</w:t>
      </w:r>
      <w:r w:rsidR="00C17AC3" w:rsidRPr="00ED4265">
        <w:rPr>
          <w:rFonts w:ascii="Calibri" w:hAnsi="Calibri" w:cs="Calibri"/>
          <w:szCs w:val="24"/>
        </w:rPr>
        <w:t xml:space="preserve"> undertaken in 2019 and will be programmed to </w:t>
      </w:r>
      <w:r w:rsidR="00593B19" w:rsidRPr="00ED4265">
        <w:rPr>
          <w:rFonts w:ascii="Calibri" w:hAnsi="Calibri" w:cs="Calibri"/>
          <w:szCs w:val="24"/>
        </w:rPr>
        <w:t>take place</w:t>
      </w:r>
      <w:r w:rsidR="00C17AC3" w:rsidRPr="00ED4265">
        <w:rPr>
          <w:rFonts w:ascii="Calibri" w:hAnsi="Calibri" w:cs="Calibri"/>
          <w:szCs w:val="24"/>
        </w:rPr>
        <w:t xml:space="preserve"> every 3 years to ensure that the evidence base</w:t>
      </w:r>
      <w:r w:rsidR="00593B19" w:rsidRPr="00ED4265">
        <w:rPr>
          <w:rFonts w:ascii="Calibri" w:hAnsi="Calibri" w:cs="Calibri"/>
          <w:szCs w:val="24"/>
        </w:rPr>
        <w:t xml:space="preserve"> for Trafford</w:t>
      </w:r>
      <w:r w:rsidR="00C17AC3" w:rsidRPr="00ED4265">
        <w:rPr>
          <w:rFonts w:ascii="Calibri" w:hAnsi="Calibri" w:cs="Calibri"/>
          <w:szCs w:val="24"/>
        </w:rPr>
        <w:t xml:space="preserve"> </w:t>
      </w:r>
      <w:r w:rsidR="009B20BF" w:rsidRPr="00ED4265">
        <w:rPr>
          <w:rFonts w:ascii="Calibri" w:hAnsi="Calibri" w:cs="Calibri"/>
          <w:szCs w:val="24"/>
        </w:rPr>
        <w:t>remains</w:t>
      </w:r>
      <w:r w:rsidR="00C17AC3" w:rsidRPr="00ED4265">
        <w:rPr>
          <w:rFonts w:ascii="Calibri" w:hAnsi="Calibri" w:cs="Calibri"/>
          <w:szCs w:val="24"/>
        </w:rPr>
        <w:t xml:space="preserve"> up to date.</w:t>
      </w:r>
    </w:p>
    <w:p w14:paraId="73CE6821" w14:textId="77777777" w:rsidR="004F6BA1" w:rsidRPr="004F6BA1" w:rsidRDefault="004F6BA1" w:rsidP="004F6BA1">
      <w:pPr>
        <w:pStyle w:val="ListParagraph"/>
        <w:spacing w:line="276" w:lineRule="auto"/>
        <w:ind w:left="567"/>
        <w:rPr>
          <w:rFonts w:ascii="Calibri" w:hAnsi="Calibri" w:cs="Calibri"/>
          <w:b/>
          <w:color w:val="A6A6A6" w:themeColor="background1" w:themeShade="A6"/>
          <w:szCs w:val="24"/>
        </w:rPr>
      </w:pPr>
    </w:p>
    <w:p w14:paraId="3171DA59" w14:textId="77777777" w:rsidR="00A7694D" w:rsidRPr="00A7694D" w:rsidRDefault="004F6BA1" w:rsidP="00A7694D">
      <w:pPr>
        <w:pStyle w:val="ListParagraph"/>
        <w:numPr>
          <w:ilvl w:val="0"/>
          <w:numId w:val="12"/>
        </w:numPr>
        <w:spacing w:line="276" w:lineRule="auto"/>
        <w:ind w:left="567" w:hanging="283"/>
        <w:rPr>
          <w:rFonts w:ascii="Calibri" w:hAnsi="Calibri" w:cs="Calibri"/>
          <w:b/>
          <w:color w:val="A6A6A6" w:themeColor="background1" w:themeShade="A6"/>
          <w:szCs w:val="24"/>
        </w:rPr>
      </w:pPr>
      <w:r w:rsidRPr="004F6BA1">
        <w:rPr>
          <w:rFonts w:asciiTheme="minorHAnsi" w:hAnsiTheme="minorHAnsi" w:cs="Arial"/>
          <w:i/>
          <w:iCs/>
          <w:szCs w:val="24"/>
        </w:rPr>
        <w:t>Provide guidance on the appropriate housing densities in relation to their proximity to services (including health) and key transport hubs</w:t>
      </w:r>
      <w:r w:rsidRPr="004F6BA1">
        <w:rPr>
          <w:rFonts w:asciiTheme="minorHAnsi" w:hAnsiTheme="minorHAnsi" w:cs="Arial"/>
          <w:szCs w:val="24"/>
        </w:rPr>
        <w:t xml:space="preserve"> </w:t>
      </w:r>
      <w:r w:rsidRPr="004F6BA1">
        <w:rPr>
          <w:rFonts w:asciiTheme="minorHAnsi" w:hAnsiTheme="minorHAnsi" w:cs="Arial"/>
          <w:i/>
          <w:szCs w:val="24"/>
        </w:rPr>
        <w:t>–</w:t>
      </w:r>
      <w:r>
        <w:rPr>
          <w:rFonts w:asciiTheme="minorHAnsi" w:hAnsiTheme="minorHAnsi" w:cs="Arial"/>
          <w:i/>
          <w:szCs w:val="24"/>
        </w:rPr>
        <w:t xml:space="preserve"> </w:t>
      </w:r>
      <w:r w:rsidRPr="004F6BA1">
        <w:rPr>
          <w:rFonts w:asciiTheme="minorHAnsi" w:hAnsiTheme="minorHAnsi" w:cs="Arial"/>
          <w:szCs w:val="24"/>
        </w:rPr>
        <w:t>Housing Propositions from the seven sub areas of Trafford have been created and published.</w:t>
      </w:r>
      <w:r w:rsidR="00A7694D">
        <w:rPr>
          <w:rFonts w:asciiTheme="minorHAnsi" w:hAnsiTheme="minorHAnsi" w:cs="Arial"/>
          <w:szCs w:val="24"/>
        </w:rPr>
        <w:t xml:space="preserve"> </w:t>
      </w:r>
      <w:r w:rsidRPr="00A7694D">
        <w:rPr>
          <w:rFonts w:asciiTheme="minorHAnsi" w:hAnsiTheme="minorHAnsi" w:cs="Arial"/>
          <w:szCs w:val="24"/>
        </w:rPr>
        <w:t xml:space="preserve">Densities will be confirmed via the development of the </w:t>
      </w:r>
      <w:r w:rsidR="00A7694D">
        <w:rPr>
          <w:rFonts w:asciiTheme="minorHAnsi" w:hAnsiTheme="minorHAnsi" w:cs="Arial"/>
          <w:szCs w:val="24"/>
        </w:rPr>
        <w:t xml:space="preserve">draft </w:t>
      </w:r>
      <w:r w:rsidRPr="00A7694D">
        <w:rPr>
          <w:rFonts w:asciiTheme="minorHAnsi" w:hAnsiTheme="minorHAnsi" w:cs="Arial"/>
          <w:szCs w:val="24"/>
        </w:rPr>
        <w:t>Local Plan</w:t>
      </w:r>
      <w:r w:rsidR="00A7694D">
        <w:rPr>
          <w:rFonts w:asciiTheme="minorHAnsi" w:hAnsiTheme="minorHAnsi" w:cs="Arial"/>
          <w:szCs w:val="24"/>
        </w:rPr>
        <w:t xml:space="preserve"> for Trafford</w:t>
      </w:r>
      <w:r w:rsidRPr="00A7694D">
        <w:rPr>
          <w:rFonts w:asciiTheme="minorHAnsi" w:hAnsiTheme="minorHAnsi" w:cs="Arial"/>
          <w:szCs w:val="24"/>
        </w:rPr>
        <w:t>.</w:t>
      </w:r>
    </w:p>
    <w:p w14:paraId="77D2568E" w14:textId="77777777" w:rsidR="00A7694D" w:rsidRPr="00A7694D" w:rsidRDefault="00A7694D" w:rsidP="00A7694D">
      <w:pPr>
        <w:pStyle w:val="ListParagraph"/>
        <w:rPr>
          <w:rFonts w:asciiTheme="minorHAnsi" w:hAnsiTheme="minorHAnsi" w:cs="Arial"/>
          <w:i/>
          <w:iCs/>
          <w:szCs w:val="24"/>
        </w:rPr>
      </w:pPr>
    </w:p>
    <w:p w14:paraId="05149F70" w14:textId="39BD2711" w:rsidR="00A7694D" w:rsidRPr="00A7694D" w:rsidRDefault="00A7694D" w:rsidP="00A7694D">
      <w:pPr>
        <w:pStyle w:val="ListParagraph"/>
        <w:numPr>
          <w:ilvl w:val="0"/>
          <w:numId w:val="12"/>
        </w:numPr>
        <w:spacing w:line="276" w:lineRule="auto"/>
        <w:ind w:left="567" w:hanging="283"/>
        <w:rPr>
          <w:rFonts w:asciiTheme="minorHAnsi" w:hAnsiTheme="minorHAnsi" w:cs="Arial"/>
          <w:szCs w:val="24"/>
        </w:rPr>
      </w:pPr>
      <w:r w:rsidRPr="00A7694D">
        <w:rPr>
          <w:rFonts w:asciiTheme="minorHAnsi" w:hAnsiTheme="minorHAnsi" w:cs="Arial"/>
          <w:i/>
          <w:iCs/>
          <w:szCs w:val="24"/>
        </w:rPr>
        <w:t>Support the increase and improvement of connectivity (particularly transport links and health) within and across the borough</w:t>
      </w:r>
      <w:r w:rsidR="00AC7D63">
        <w:rPr>
          <w:rFonts w:asciiTheme="minorHAnsi" w:hAnsiTheme="minorHAnsi" w:cs="Arial"/>
          <w:i/>
          <w:iCs/>
          <w:szCs w:val="24"/>
        </w:rPr>
        <w:t xml:space="preserve"> </w:t>
      </w:r>
      <w:r w:rsidRPr="00A7694D">
        <w:rPr>
          <w:rFonts w:asciiTheme="minorHAnsi" w:hAnsiTheme="minorHAnsi" w:cs="Arial"/>
          <w:szCs w:val="24"/>
        </w:rPr>
        <w:t xml:space="preserve">- Increase Housing Delivery Task &amp; Finish Group established to drive forward the delivery of housing in Trafford. The Trafford Local Plan </w:t>
      </w:r>
      <w:r w:rsidR="00AC7D63">
        <w:rPr>
          <w:rFonts w:asciiTheme="minorHAnsi" w:hAnsiTheme="minorHAnsi" w:cs="Arial"/>
          <w:szCs w:val="24"/>
        </w:rPr>
        <w:t>which</w:t>
      </w:r>
      <w:r w:rsidRPr="00A7694D">
        <w:rPr>
          <w:rFonts w:asciiTheme="minorHAnsi" w:hAnsiTheme="minorHAnsi" w:cs="Arial"/>
          <w:szCs w:val="24"/>
        </w:rPr>
        <w:t xml:space="preserve"> is currently in draft and the Places for Everyone GM Plan will include connectivity issues such as transport and health needs.</w:t>
      </w:r>
    </w:p>
    <w:p w14:paraId="33E55AF0" w14:textId="77777777" w:rsidR="004F6BA1" w:rsidRPr="00ED4265" w:rsidRDefault="004F6BA1" w:rsidP="0080782A">
      <w:pPr>
        <w:spacing w:line="276" w:lineRule="auto"/>
        <w:ind w:left="567" w:hanging="283"/>
        <w:rPr>
          <w:rFonts w:ascii="Calibri" w:hAnsi="Calibri" w:cs="Calibri"/>
          <w:b/>
          <w:color w:val="A6A6A6" w:themeColor="background1" w:themeShade="A6"/>
          <w:szCs w:val="24"/>
        </w:rPr>
      </w:pPr>
    </w:p>
    <w:p w14:paraId="533AE1B1" w14:textId="4B7D0A9E" w:rsidR="00842958" w:rsidRDefault="00946D76" w:rsidP="0080782A">
      <w:pPr>
        <w:spacing w:line="276" w:lineRule="auto"/>
        <w:rPr>
          <w:rFonts w:ascii="Calibri" w:hAnsi="Calibri" w:cs="Calibri"/>
          <w:b/>
          <w:szCs w:val="24"/>
        </w:rPr>
      </w:pPr>
      <w:r w:rsidRPr="00ED4265">
        <w:rPr>
          <w:rFonts w:ascii="Calibri" w:hAnsi="Calibri" w:cs="Calibri"/>
          <w:b/>
          <w:szCs w:val="24"/>
        </w:rPr>
        <w:t>Address and meet th</w:t>
      </w:r>
      <w:r w:rsidR="00F00937" w:rsidRPr="00ED4265">
        <w:rPr>
          <w:rFonts w:ascii="Calibri" w:hAnsi="Calibri" w:cs="Calibri"/>
          <w:b/>
          <w:szCs w:val="24"/>
        </w:rPr>
        <w:t xml:space="preserve">e housing needs of </w:t>
      </w:r>
      <w:r w:rsidR="00AC7D63">
        <w:rPr>
          <w:rFonts w:ascii="Calibri" w:hAnsi="Calibri" w:cs="Calibri"/>
          <w:b/>
          <w:szCs w:val="24"/>
        </w:rPr>
        <w:t>o</w:t>
      </w:r>
      <w:r w:rsidR="00F00937" w:rsidRPr="00ED4265">
        <w:rPr>
          <w:rFonts w:ascii="Calibri" w:hAnsi="Calibri" w:cs="Calibri"/>
          <w:b/>
          <w:szCs w:val="24"/>
        </w:rPr>
        <w:t xml:space="preserve">lder </w:t>
      </w:r>
      <w:r w:rsidR="00AC7D63">
        <w:rPr>
          <w:rFonts w:ascii="Calibri" w:hAnsi="Calibri" w:cs="Calibri"/>
          <w:b/>
          <w:szCs w:val="24"/>
        </w:rPr>
        <w:t>p</w:t>
      </w:r>
      <w:r w:rsidR="00F00937" w:rsidRPr="00ED4265">
        <w:rPr>
          <w:rFonts w:ascii="Calibri" w:hAnsi="Calibri" w:cs="Calibri"/>
          <w:b/>
          <w:szCs w:val="24"/>
        </w:rPr>
        <w:t>eople</w:t>
      </w:r>
    </w:p>
    <w:p w14:paraId="60BDB426" w14:textId="5E411B8C" w:rsidR="00A7694D" w:rsidRDefault="00A7694D" w:rsidP="00A7694D">
      <w:pPr>
        <w:pStyle w:val="ListParagraph"/>
        <w:numPr>
          <w:ilvl w:val="0"/>
          <w:numId w:val="38"/>
        </w:numPr>
        <w:ind w:left="567" w:hanging="283"/>
        <w:rPr>
          <w:rFonts w:asciiTheme="minorHAnsi" w:hAnsiTheme="minorHAnsi" w:cs="Arial"/>
          <w:szCs w:val="24"/>
        </w:rPr>
      </w:pPr>
      <w:r w:rsidRPr="00A7694D">
        <w:rPr>
          <w:rFonts w:ascii="Calibri" w:hAnsi="Calibri" w:cs="Calibri"/>
          <w:i/>
          <w:iCs/>
          <w:szCs w:val="24"/>
        </w:rPr>
        <w:t xml:space="preserve">Increase the accommodation options and choices for </w:t>
      </w:r>
      <w:r w:rsidR="00AC7D63">
        <w:rPr>
          <w:rFonts w:ascii="Calibri" w:hAnsi="Calibri" w:cs="Calibri"/>
          <w:i/>
          <w:iCs/>
          <w:szCs w:val="24"/>
        </w:rPr>
        <w:t>o</w:t>
      </w:r>
      <w:r w:rsidRPr="00A7694D">
        <w:rPr>
          <w:rFonts w:ascii="Calibri" w:hAnsi="Calibri" w:cs="Calibri"/>
          <w:i/>
          <w:iCs/>
          <w:szCs w:val="24"/>
        </w:rPr>
        <w:t xml:space="preserve">lder </w:t>
      </w:r>
      <w:r w:rsidR="00AC7D63">
        <w:rPr>
          <w:rFonts w:ascii="Calibri" w:hAnsi="Calibri" w:cs="Calibri"/>
          <w:i/>
          <w:iCs/>
          <w:szCs w:val="24"/>
        </w:rPr>
        <w:t>p</w:t>
      </w:r>
      <w:r w:rsidRPr="00A7694D">
        <w:rPr>
          <w:rFonts w:ascii="Calibri" w:hAnsi="Calibri" w:cs="Calibri"/>
          <w:i/>
          <w:iCs/>
          <w:szCs w:val="24"/>
        </w:rPr>
        <w:t xml:space="preserve">eople including where justified / required extra care, life-time </w:t>
      </w:r>
      <w:proofErr w:type="gramStart"/>
      <w:r w:rsidRPr="00A7694D">
        <w:rPr>
          <w:rFonts w:ascii="Calibri" w:hAnsi="Calibri" w:cs="Calibri"/>
          <w:i/>
          <w:iCs/>
          <w:szCs w:val="24"/>
        </w:rPr>
        <w:t>homes</w:t>
      </w:r>
      <w:proofErr w:type="gramEnd"/>
      <w:r w:rsidRPr="00A7694D">
        <w:rPr>
          <w:rFonts w:ascii="Calibri" w:hAnsi="Calibri" w:cs="Calibri"/>
          <w:i/>
          <w:iCs/>
          <w:szCs w:val="24"/>
        </w:rPr>
        <w:t xml:space="preserve"> and suitable / accessible general market housing</w:t>
      </w:r>
      <w:r w:rsidRPr="00A7694D">
        <w:rPr>
          <w:rFonts w:ascii="Calibri" w:hAnsi="Calibri" w:cs="Calibri"/>
          <w:szCs w:val="24"/>
        </w:rPr>
        <w:t xml:space="preserve"> - </w:t>
      </w:r>
      <w:r w:rsidRPr="00A7694D">
        <w:rPr>
          <w:rFonts w:asciiTheme="minorHAnsi" w:hAnsiTheme="minorHAnsi" w:cs="Arial"/>
          <w:szCs w:val="24"/>
        </w:rPr>
        <w:t>Older Peoples</w:t>
      </w:r>
      <w:r w:rsidR="00AC7D63">
        <w:rPr>
          <w:rFonts w:asciiTheme="minorHAnsi" w:hAnsiTheme="minorHAnsi" w:cs="Arial"/>
          <w:szCs w:val="24"/>
        </w:rPr>
        <w:t>’</w:t>
      </w:r>
      <w:r w:rsidRPr="00A7694D">
        <w:rPr>
          <w:rFonts w:asciiTheme="minorHAnsi" w:hAnsiTheme="minorHAnsi" w:cs="Arial"/>
          <w:szCs w:val="24"/>
        </w:rPr>
        <w:t xml:space="preserve"> Housing Task &amp; Finish group established to drive forward the delivery for the Older Peoples</w:t>
      </w:r>
      <w:r w:rsidR="00AC7D63">
        <w:rPr>
          <w:rFonts w:asciiTheme="minorHAnsi" w:hAnsiTheme="minorHAnsi" w:cs="Arial"/>
          <w:szCs w:val="24"/>
        </w:rPr>
        <w:t>’</w:t>
      </w:r>
      <w:r w:rsidRPr="00A7694D">
        <w:rPr>
          <w:rFonts w:asciiTheme="minorHAnsi" w:hAnsiTheme="minorHAnsi" w:cs="Arial"/>
          <w:szCs w:val="24"/>
        </w:rPr>
        <w:t xml:space="preserve"> Housing Strategy.</w:t>
      </w:r>
      <w:r>
        <w:rPr>
          <w:rFonts w:asciiTheme="minorHAnsi" w:hAnsiTheme="minorHAnsi" w:cs="Arial"/>
          <w:szCs w:val="24"/>
        </w:rPr>
        <w:t xml:space="preserve"> </w:t>
      </w:r>
      <w:r w:rsidRPr="00A7694D">
        <w:rPr>
          <w:rFonts w:asciiTheme="minorHAnsi" w:hAnsiTheme="minorHAnsi" w:cs="Arial"/>
          <w:szCs w:val="24"/>
        </w:rPr>
        <w:t>Trafford Council have purchased two car</w:t>
      </w:r>
      <w:r w:rsidR="00AC7D63">
        <w:rPr>
          <w:rFonts w:asciiTheme="minorHAnsi" w:hAnsiTheme="minorHAnsi" w:cs="Arial"/>
          <w:szCs w:val="24"/>
        </w:rPr>
        <w:t>e</w:t>
      </w:r>
      <w:r w:rsidRPr="00A7694D">
        <w:rPr>
          <w:rFonts w:asciiTheme="minorHAnsi" w:hAnsiTheme="minorHAnsi" w:cs="Arial"/>
          <w:szCs w:val="24"/>
        </w:rPr>
        <w:t xml:space="preserve"> homes to prevent the closure and avoid the </w:t>
      </w:r>
      <w:r w:rsidR="00AC7D63" w:rsidRPr="00A7694D">
        <w:rPr>
          <w:rFonts w:asciiTheme="minorHAnsi" w:hAnsiTheme="minorHAnsi" w:cs="Arial"/>
          <w:szCs w:val="24"/>
        </w:rPr>
        <w:t>rel</w:t>
      </w:r>
      <w:r w:rsidR="00AC7D63">
        <w:rPr>
          <w:rFonts w:asciiTheme="minorHAnsi" w:hAnsiTheme="minorHAnsi" w:cs="Arial"/>
          <w:szCs w:val="24"/>
        </w:rPr>
        <w:t>ocation</w:t>
      </w:r>
      <w:r w:rsidR="00AC7D63" w:rsidRPr="00A7694D">
        <w:rPr>
          <w:rFonts w:asciiTheme="minorHAnsi" w:hAnsiTheme="minorHAnsi" w:cs="Arial"/>
          <w:szCs w:val="24"/>
        </w:rPr>
        <w:t xml:space="preserve"> </w:t>
      </w:r>
      <w:r w:rsidRPr="00A7694D">
        <w:rPr>
          <w:rFonts w:asciiTheme="minorHAnsi" w:hAnsiTheme="minorHAnsi" w:cs="Arial"/>
          <w:szCs w:val="24"/>
        </w:rPr>
        <w:t xml:space="preserve">of </w:t>
      </w:r>
      <w:proofErr w:type="gramStart"/>
      <w:r w:rsidRPr="00A7694D">
        <w:rPr>
          <w:rFonts w:asciiTheme="minorHAnsi" w:hAnsiTheme="minorHAnsi" w:cs="Arial"/>
          <w:szCs w:val="24"/>
        </w:rPr>
        <w:t>a number of</w:t>
      </w:r>
      <w:proofErr w:type="gramEnd"/>
      <w:r w:rsidRPr="00A7694D">
        <w:rPr>
          <w:rFonts w:asciiTheme="minorHAnsi" w:hAnsiTheme="minorHAnsi" w:cs="Arial"/>
          <w:szCs w:val="24"/>
        </w:rPr>
        <w:t xml:space="preserve"> vulnerable residents.</w:t>
      </w:r>
    </w:p>
    <w:p w14:paraId="40DF5F4B" w14:textId="77777777" w:rsidR="00A7694D" w:rsidRPr="00A7694D" w:rsidRDefault="00A7694D" w:rsidP="00A7694D">
      <w:pPr>
        <w:pStyle w:val="ListParagraph"/>
        <w:ind w:left="567"/>
        <w:rPr>
          <w:rFonts w:asciiTheme="minorHAnsi" w:hAnsiTheme="minorHAnsi" w:cs="Arial"/>
          <w:szCs w:val="24"/>
        </w:rPr>
      </w:pPr>
    </w:p>
    <w:p w14:paraId="143339EB" w14:textId="35D0FADA" w:rsidR="00A7694D" w:rsidRPr="00A7694D" w:rsidRDefault="00A7694D" w:rsidP="00A7694D">
      <w:pPr>
        <w:pStyle w:val="ListParagraph"/>
        <w:numPr>
          <w:ilvl w:val="0"/>
          <w:numId w:val="19"/>
        </w:numPr>
        <w:spacing w:line="276" w:lineRule="auto"/>
        <w:ind w:left="567" w:hanging="283"/>
        <w:rPr>
          <w:rFonts w:ascii="Calibri" w:hAnsi="Calibri" w:cs="Calibri"/>
          <w:szCs w:val="24"/>
        </w:rPr>
      </w:pPr>
      <w:r w:rsidRPr="00A7694D">
        <w:rPr>
          <w:rFonts w:ascii="Calibri" w:hAnsi="Calibri" w:cs="Calibri"/>
          <w:i/>
          <w:iCs/>
          <w:szCs w:val="24"/>
        </w:rPr>
        <w:t>Explore options and support requirements for frail older people who want to stay in their own homes</w:t>
      </w:r>
      <w:r>
        <w:rPr>
          <w:rFonts w:ascii="Calibri" w:hAnsi="Calibri" w:cs="Calibri"/>
          <w:szCs w:val="24"/>
        </w:rPr>
        <w:t xml:space="preserve"> - </w:t>
      </w:r>
      <w:r w:rsidRPr="00A7694D">
        <w:rPr>
          <w:rFonts w:asciiTheme="minorHAnsi" w:hAnsiTheme="minorHAnsi" w:cs="Arial"/>
          <w:szCs w:val="24"/>
        </w:rPr>
        <w:t>Older Peoples</w:t>
      </w:r>
      <w:r w:rsidR="00AC7D63">
        <w:rPr>
          <w:rFonts w:asciiTheme="minorHAnsi" w:hAnsiTheme="minorHAnsi" w:cs="Arial"/>
          <w:szCs w:val="24"/>
        </w:rPr>
        <w:t>’</w:t>
      </w:r>
      <w:r w:rsidRPr="00A7694D">
        <w:rPr>
          <w:rFonts w:asciiTheme="minorHAnsi" w:hAnsiTheme="minorHAnsi" w:cs="Arial"/>
          <w:szCs w:val="24"/>
        </w:rPr>
        <w:t xml:space="preserve"> Housing Task &amp; Finish group established to drive forward the delivery for the Older Peoples</w:t>
      </w:r>
      <w:r w:rsidR="00AC7D63">
        <w:rPr>
          <w:rFonts w:asciiTheme="minorHAnsi" w:hAnsiTheme="minorHAnsi" w:cs="Arial"/>
          <w:szCs w:val="24"/>
        </w:rPr>
        <w:t>’</w:t>
      </w:r>
      <w:r w:rsidRPr="00A7694D">
        <w:rPr>
          <w:rFonts w:asciiTheme="minorHAnsi" w:hAnsiTheme="minorHAnsi" w:cs="Arial"/>
          <w:szCs w:val="24"/>
        </w:rPr>
        <w:t xml:space="preserve"> Housing Strategy</w:t>
      </w:r>
      <w:r>
        <w:rPr>
          <w:rFonts w:asciiTheme="minorHAnsi" w:hAnsiTheme="minorHAnsi" w:cs="Arial"/>
          <w:szCs w:val="24"/>
        </w:rPr>
        <w:t>.</w:t>
      </w:r>
    </w:p>
    <w:p w14:paraId="4CE5F645" w14:textId="77777777" w:rsidR="00A7694D" w:rsidRPr="00A7694D" w:rsidRDefault="00A7694D" w:rsidP="00A7694D">
      <w:pPr>
        <w:pStyle w:val="ListParagraph"/>
        <w:spacing w:line="276" w:lineRule="auto"/>
        <w:ind w:left="567"/>
        <w:rPr>
          <w:rFonts w:ascii="Calibri" w:hAnsi="Calibri" w:cs="Calibri"/>
          <w:szCs w:val="24"/>
        </w:rPr>
      </w:pPr>
    </w:p>
    <w:p w14:paraId="1ADD412E" w14:textId="4A46F09A" w:rsidR="00A7694D" w:rsidRPr="00A7694D" w:rsidRDefault="00A7694D" w:rsidP="00A7694D">
      <w:pPr>
        <w:pStyle w:val="ListParagraph"/>
        <w:numPr>
          <w:ilvl w:val="0"/>
          <w:numId w:val="19"/>
        </w:numPr>
        <w:spacing w:line="276" w:lineRule="auto"/>
        <w:ind w:left="567" w:hanging="283"/>
        <w:rPr>
          <w:rFonts w:ascii="Calibri" w:hAnsi="Calibri" w:cs="Calibri"/>
          <w:szCs w:val="24"/>
        </w:rPr>
      </w:pPr>
      <w:r w:rsidRPr="00A7694D">
        <w:rPr>
          <w:rFonts w:asciiTheme="minorHAnsi" w:hAnsiTheme="minorHAnsi" w:cs="Arial"/>
          <w:i/>
          <w:iCs/>
          <w:szCs w:val="24"/>
        </w:rPr>
        <w:t>Explore options to increase social connectivity to support the housing needs of older people including health and wellbeing</w:t>
      </w:r>
      <w:r>
        <w:rPr>
          <w:rFonts w:asciiTheme="minorHAnsi" w:hAnsiTheme="minorHAnsi" w:cs="Arial"/>
          <w:szCs w:val="24"/>
        </w:rPr>
        <w:t xml:space="preserve"> -</w:t>
      </w:r>
      <w:r>
        <w:rPr>
          <w:rFonts w:ascii="Calibri" w:hAnsi="Calibri" w:cs="Calibri"/>
          <w:szCs w:val="24"/>
        </w:rPr>
        <w:t xml:space="preserve"> </w:t>
      </w:r>
      <w:r w:rsidRPr="00A7694D">
        <w:rPr>
          <w:rFonts w:asciiTheme="minorHAnsi" w:hAnsiTheme="minorHAnsi" w:cs="Arial"/>
          <w:szCs w:val="24"/>
        </w:rPr>
        <w:t>Older Peoples</w:t>
      </w:r>
      <w:r w:rsidR="00AC7D63">
        <w:rPr>
          <w:rFonts w:asciiTheme="minorHAnsi" w:hAnsiTheme="minorHAnsi" w:cs="Arial"/>
          <w:szCs w:val="24"/>
        </w:rPr>
        <w:t>’</w:t>
      </w:r>
      <w:r w:rsidRPr="00A7694D">
        <w:rPr>
          <w:rFonts w:asciiTheme="minorHAnsi" w:hAnsiTheme="minorHAnsi" w:cs="Arial"/>
          <w:szCs w:val="24"/>
        </w:rPr>
        <w:t xml:space="preserve"> Housing Task &amp; Finish group established to drive forward the delivery for the Older Peoples</w:t>
      </w:r>
      <w:r w:rsidR="00AC7D63">
        <w:rPr>
          <w:rFonts w:asciiTheme="minorHAnsi" w:hAnsiTheme="minorHAnsi" w:cs="Arial"/>
          <w:szCs w:val="24"/>
        </w:rPr>
        <w:t>’</w:t>
      </w:r>
      <w:r w:rsidRPr="00A7694D">
        <w:rPr>
          <w:rFonts w:asciiTheme="minorHAnsi" w:hAnsiTheme="minorHAnsi" w:cs="Arial"/>
          <w:szCs w:val="24"/>
        </w:rPr>
        <w:t xml:space="preserve"> Housing Strategy</w:t>
      </w:r>
      <w:r w:rsidR="00AC7D63">
        <w:rPr>
          <w:rFonts w:asciiTheme="minorHAnsi" w:hAnsiTheme="minorHAnsi" w:cs="Arial"/>
          <w:szCs w:val="24"/>
        </w:rPr>
        <w:t>.</w:t>
      </w:r>
    </w:p>
    <w:p w14:paraId="26614076" w14:textId="77777777" w:rsidR="00A7694D" w:rsidRPr="00ED4265" w:rsidRDefault="00A7694D" w:rsidP="00A7694D">
      <w:pPr>
        <w:pStyle w:val="ListParagraph"/>
        <w:spacing w:line="276" w:lineRule="auto"/>
        <w:ind w:left="567"/>
        <w:rPr>
          <w:rFonts w:ascii="Calibri" w:hAnsi="Calibri" w:cs="Calibri"/>
          <w:szCs w:val="24"/>
        </w:rPr>
      </w:pPr>
    </w:p>
    <w:p w14:paraId="1F7D2B98" w14:textId="0E03B0D8" w:rsidR="00A7694D" w:rsidRPr="00ED4265" w:rsidRDefault="00A7694D" w:rsidP="00A7694D">
      <w:pPr>
        <w:pStyle w:val="ListParagraph"/>
        <w:numPr>
          <w:ilvl w:val="0"/>
          <w:numId w:val="19"/>
        </w:numPr>
        <w:spacing w:line="276" w:lineRule="auto"/>
        <w:ind w:left="567" w:hanging="283"/>
        <w:rPr>
          <w:rFonts w:ascii="Calibri" w:hAnsi="Calibri" w:cs="Calibri"/>
          <w:szCs w:val="24"/>
        </w:rPr>
      </w:pPr>
      <w:r w:rsidRPr="00A7694D">
        <w:rPr>
          <w:rFonts w:ascii="Calibri" w:hAnsi="Calibri" w:cs="Calibri"/>
          <w:i/>
          <w:iCs/>
          <w:szCs w:val="24"/>
        </w:rPr>
        <w:t xml:space="preserve">Research and introduce a range of financial products and incentives to enable </w:t>
      </w:r>
      <w:r w:rsidR="00AC7D63">
        <w:rPr>
          <w:rFonts w:ascii="Calibri" w:hAnsi="Calibri" w:cs="Calibri"/>
          <w:i/>
          <w:iCs/>
          <w:szCs w:val="24"/>
        </w:rPr>
        <w:t>o</w:t>
      </w:r>
      <w:r w:rsidRPr="00A7694D">
        <w:rPr>
          <w:rFonts w:ascii="Calibri" w:hAnsi="Calibri" w:cs="Calibri"/>
          <w:i/>
          <w:iCs/>
          <w:szCs w:val="24"/>
        </w:rPr>
        <w:t xml:space="preserve">lder </w:t>
      </w:r>
      <w:r w:rsidR="00AC7D63">
        <w:rPr>
          <w:rFonts w:ascii="Calibri" w:hAnsi="Calibri" w:cs="Calibri"/>
          <w:i/>
          <w:iCs/>
          <w:szCs w:val="24"/>
        </w:rPr>
        <w:t>p</w:t>
      </w:r>
      <w:r w:rsidRPr="00A7694D">
        <w:rPr>
          <w:rFonts w:ascii="Calibri" w:hAnsi="Calibri" w:cs="Calibri"/>
          <w:i/>
          <w:iCs/>
          <w:szCs w:val="24"/>
        </w:rPr>
        <w:t>eople to continue living in their own home or move to a more suitable dwelling</w:t>
      </w:r>
      <w:r w:rsidR="00AC7D63">
        <w:rPr>
          <w:rFonts w:ascii="Calibri" w:hAnsi="Calibri" w:cs="Calibri"/>
          <w:i/>
          <w:iCs/>
          <w:szCs w:val="24"/>
        </w:rPr>
        <w:t xml:space="preserve"> </w:t>
      </w:r>
      <w:r>
        <w:rPr>
          <w:rFonts w:ascii="Calibri" w:hAnsi="Calibri" w:cs="Calibri"/>
          <w:szCs w:val="24"/>
        </w:rPr>
        <w:t xml:space="preserve">- </w:t>
      </w:r>
      <w:r w:rsidRPr="00A7694D">
        <w:rPr>
          <w:rFonts w:asciiTheme="minorHAnsi" w:hAnsiTheme="minorHAnsi" w:cs="Arial"/>
          <w:szCs w:val="24"/>
        </w:rPr>
        <w:t>Older Peoples</w:t>
      </w:r>
      <w:r w:rsidR="00AC7D63">
        <w:rPr>
          <w:rFonts w:asciiTheme="minorHAnsi" w:hAnsiTheme="minorHAnsi" w:cs="Arial"/>
          <w:szCs w:val="24"/>
        </w:rPr>
        <w:t>’</w:t>
      </w:r>
      <w:r w:rsidRPr="00A7694D">
        <w:rPr>
          <w:rFonts w:asciiTheme="minorHAnsi" w:hAnsiTheme="minorHAnsi" w:cs="Arial"/>
          <w:szCs w:val="24"/>
        </w:rPr>
        <w:t xml:space="preserve"> Housing Task &amp; Finish group established to drive forward the delivery for the Older Peoples</w:t>
      </w:r>
      <w:r w:rsidR="00AC7D63">
        <w:rPr>
          <w:rFonts w:asciiTheme="minorHAnsi" w:hAnsiTheme="minorHAnsi" w:cs="Arial"/>
          <w:szCs w:val="24"/>
        </w:rPr>
        <w:t>’</w:t>
      </w:r>
      <w:r w:rsidRPr="00A7694D">
        <w:rPr>
          <w:rFonts w:asciiTheme="minorHAnsi" w:hAnsiTheme="minorHAnsi" w:cs="Arial"/>
          <w:szCs w:val="24"/>
        </w:rPr>
        <w:t xml:space="preserve"> Housing Strategy</w:t>
      </w:r>
      <w:r w:rsidRPr="00ED4265">
        <w:rPr>
          <w:rFonts w:ascii="Calibri" w:hAnsi="Calibri" w:cs="Calibri"/>
          <w:szCs w:val="24"/>
        </w:rPr>
        <w:t>.</w:t>
      </w:r>
    </w:p>
    <w:p w14:paraId="10351D9C" w14:textId="77777777" w:rsidR="00A7694D" w:rsidRPr="00ED4265" w:rsidRDefault="00A7694D" w:rsidP="0080782A">
      <w:pPr>
        <w:spacing w:line="276" w:lineRule="auto"/>
        <w:rPr>
          <w:rFonts w:ascii="Calibri" w:hAnsi="Calibri" w:cs="Calibri"/>
          <w:b/>
          <w:szCs w:val="24"/>
        </w:rPr>
      </w:pPr>
    </w:p>
    <w:p w14:paraId="14F122FD" w14:textId="3EA3FCED" w:rsidR="00A50DAF" w:rsidRPr="00ED4265" w:rsidRDefault="00946D76" w:rsidP="0080782A">
      <w:pPr>
        <w:pStyle w:val="ListParagraph"/>
        <w:numPr>
          <w:ilvl w:val="0"/>
          <w:numId w:val="13"/>
        </w:numPr>
        <w:spacing w:line="276" w:lineRule="auto"/>
        <w:ind w:left="567" w:hanging="283"/>
        <w:rPr>
          <w:rFonts w:ascii="Calibri" w:hAnsi="Calibri" w:cs="Calibri"/>
          <w:szCs w:val="24"/>
        </w:rPr>
      </w:pPr>
      <w:r w:rsidRPr="00ED4265">
        <w:rPr>
          <w:rFonts w:ascii="Calibri" w:hAnsi="Calibri" w:cs="Calibri"/>
          <w:i/>
          <w:szCs w:val="24"/>
        </w:rPr>
        <w:lastRenderedPageBreak/>
        <w:t>Explore options and support requirements for ‘co-housing’</w:t>
      </w:r>
      <w:r w:rsidR="00A50DAF" w:rsidRPr="00ED4265">
        <w:rPr>
          <w:rFonts w:ascii="Calibri" w:hAnsi="Calibri" w:cs="Calibri"/>
          <w:szCs w:val="24"/>
        </w:rPr>
        <w:t xml:space="preserve"> – the Housing Need and Demand Assessment asked residents regarding c</w:t>
      </w:r>
      <w:r w:rsidR="00593B19" w:rsidRPr="00ED4265">
        <w:rPr>
          <w:rFonts w:ascii="Calibri" w:hAnsi="Calibri" w:cs="Calibri"/>
          <w:szCs w:val="24"/>
        </w:rPr>
        <w:t>o</w:t>
      </w:r>
      <w:r w:rsidR="00A50DAF" w:rsidRPr="00ED4265">
        <w:rPr>
          <w:rFonts w:ascii="Calibri" w:hAnsi="Calibri" w:cs="Calibri"/>
          <w:szCs w:val="24"/>
        </w:rPr>
        <w:t>-housing</w:t>
      </w:r>
      <w:r w:rsidR="00593B19" w:rsidRPr="00ED4265">
        <w:rPr>
          <w:rFonts w:ascii="Calibri" w:hAnsi="Calibri" w:cs="Calibri"/>
          <w:szCs w:val="24"/>
        </w:rPr>
        <w:t>.</w:t>
      </w:r>
      <w:r w:rsidR="00A50DAF" w:rsidRPr="00ED4265">
        <w:rPr>
          <w:rFonts w:ascii="Calibri" w:hAnsi="Calibri" w:cs="Calibri"/>
          <w:szCs w:val="24"/>
        </w:rPr>
        <w:t xml:space="preserve"> </w:t>
      </w:r>
      <w:r w:rsidR="00593B19" w:rsidRPr="00ED4265">
        <w:rPr>
          <w:rFonts w:ascii="Calibri" w:hAnsi="Calibri" w:cs="Calibri"/>
          <w:szCs w:val="24"/>
        </w:rPr>
        <w:t>1,528 households in Trafford</w:t>
      </w:r>
      <w:r w:rsidR="00A50DAF" w:rsidRPr="00ED4265">
        <w:rPr>
          <w:rFonts w:ascii="Calibri" w:hAnsi="Calibri" w:cs="Calibri"/>
          <w:szCs w:val="24"/>
        </w:rPr>
        <w:t xml:space="preserve"> </w:t>
      </w:r>
      <w:r w:rsidR="00593B19" w:rsidRPr="00ED4265">
        <w:rPr>
          <w:rFonts w:ascii="Calibri" w:hAnsi="Calibri" w:cs="Calibri"/>
          <w:szCs w:val="24"/>
        </w:rPr>
        <w:t xml:space="preserve">stated they </w:t>
      </w:r>
      <w:r w:rsidR="00A50DAF" w:rsidRPr="00ED4265">
        <w:rPr>
          <w:rFonts w:ascii="Calibri" w:hAnsi="Calibri" w:cs="Calibri"/>
          <w:szCs w:val="24"/>
        </w:rPr>
        <w:t>would consider</w:t>
      </w:r>
      <w:r w:rsidR="00593B19" w:rsidRPr="00ED4265">
        <w:rPr>
          <w:rFonts w:ascii="Calibri" w:hAnsi="Calibri" w:cs="Calibri"/>
          <w:szCs w:val="24"/>
        </w:rPr>
        <w:t xml:space="preserve"> co-housing as an option</w:t>
      </w:r>
      <w:r w:rsidR="00A50DAF" w:rsidRPr="00ED4265">
        <w:rPr>
          <w:rFonts w:ascii="Calibri" w:hAnsi="Calibri" w:cs="Calibri"/>
          <w:szCs w:val="24"/>
        </w:rPr>
        <w:t xml:space="preserve">. </w:t>
      </w:r>
      <w:r w:rsidR="00593B19" w:rsidRPr="00ED4265">
        <w:rPr>
          <w:rFonts w:ascii="Calibri" w:hAnsi="Calibri" w:cs="Calibri"/>
          <w:szCs w:val="24"/>
        </w:rPr>
        <w:t xml:space="preserve">Further work on this housing option </w:t>
      </w:r>
      <w:r w:rsidR="00D00C6E" w:rsidRPr="00ED4265">
        <w:rPr>
          <w:rFonts w:ascii="Calibri" w:hAnsi="Calibri" w:cs="Calibri"/>
          <w:szCs w:val="24"/>
        </w:rPr>
        <w:t>is an</w:t>
      </w:r>
      <w:r w:rsidR="00593B19" w:rsidRPr="00ED4265">
        <w:rPr>
          <w:rFonts w:ascii="Calibri" w:hAnsi="Calibri" w:cs="Calibri"/>
          <w:szCs w:val="24"/>
        </w:rPr>
        <w:t xml:space="preserve"> action within the </w:t>
      </w:r>
      <w:r w:rsidR="009B20BF" w:rsidRPr="00ED4265">
        <w:rPr>
          <w:rFonts w:ascii="Calibri" w:hAnsi="Calibri" w:cs="Calibri"/>
          <w:szCs w:val="24"/>
        </w:rPr>
        <w:t>Older Peoples</w:t>
      </w:r>
      <w:r w:rsidR="00AC7D63">
        <w:rPr>
          <w:rFonts w:ascii="Calibri" w:hAnsi="Calibri" w:cs="Calibri"/>
          <w:szCs w:val="24"/>
        </w:rPr>
        <w:t>’</w:t>
      </w:r>
      <w:r w:rsidR="009B20BF" w:rsidRPr="00ED4265">
        <w:rPr>
          <w:rFonts w:ascii="Calibri" w:hAnsi="Calibri" w:cs="Calibri"/>
          <w:szCs w:val="24"/>
        </w:rPr>
        <w:t xml:space="preserve"> Housing </w:t>
      </w:r>
      <w:r w:rsidR="00593B19" w:rsidRPr="00ED4265">
        <w:rPr>
          <w:rFonts w:ascii="Calibri" w:hAnsi="Calibri" w:cs="Calibri"/>
          <w:szCs w:val="24"/>
        </w:rPr>
        <w:t>Strategy</w:t>
      </w:r>
      <w:r w:rsidR="00D00C6E" w:rsidRPr="00ED4265">
        <w:rPr>
          <w:rFonts w:ascii="Calibri" w:hAnsi="Calibri" w:cs="Calibri"/>
          <w:szCs w:val="24"/>
        </w:rPr>
        <w:t xml:space="preserve"> 2020-2025</w:t>
      </w:r>
      <w:r w:rsidR="00593B19" w:rsidRPr="00ED4265">
        <w:rPr>
          <w:rFonts w:ascii="Calibri" w:hAnsi="Calibri" w:cs="Calibri"/>
          <w:szCs w:val="24"/>
        </w:rPr>
        <w:t>.</w:t>
      </w:r>
    </w:p>
    <w:p w14:paraId="01D7F5AB" w14:textId="77777777" w:rsidR="00593B19" w:rsidRPr="00ED4265" w:rsidRDefault="00593B19" w:rsidP="0080782A">
      <w:pPr>
        <w:pStyle w:val="ListParagraph"/>
        <w:spacing w:line="276" w:lineRule="auto"/>
        <w:ind w:left="567" w:hanging="283"/>
        <w:rPr>
          <w:rFonts w:ascii="Calibri" w:hAnsi="Calibri" w:cs="Calibri"/>
          <w:szCs w:val="24"/>
        </w:rPr>
      </w:pPr>
    </w:p>
    <w:p w14:paraId="54F8459C" w14:textId="342ADB40" w:rsidR="00C822C5" w:rsidRDefault="00946D76" w:rsidP="0080782A">
      <w:pPr>
        <w:pStyle w:val="ListParagraph"/>
        <w:numPr>
          <w:ilvl w:val="0"/>
          <w:numId w:val="13"/>
        </w:numPr>
        <w:spacing w:line="276" w:lineRule="auto"/>
        <w:ind w:left="567" w:hanging="283"/>
        <w:rPr>
          <w:rFonts w:ascii="Calibri" w:hAnsi="Calibri" w:cs="Calibri"/>
          <w:szCs w:val="24"/>
        </w:rPr>
      </w:pPr>
      <w:r w:rsidRPr="00ED4265">
        <w:rPr>
          <w:rFonts w:ascii="Calibri" w:hAnsi="Calibri" w:cs="Calibri"/>
          <w:i/>
          <w:szCs w:val="24"/>
        </w:rPr>
        <w:t>Explore options and support requirements for ‘</w:t>
      </w:r>
      <w:proofErr w:type="spellStart"/>
      <w:r w:rsidRPr="00ED4265">
        <w:rPr>
          <w:rFonts w:ascii="Calibri" w:hAnsi="Calibri" w:cs="Calibri"/>
          <w:i/>
          <w:szCs w:val="24"/>
        </w:rPr>
        <w:t>Homeshare</w:t>
      </w:r>
      <w:proofErr w:type="spellEnd"/>
      <w:r w:rsidRPr="00ED4265">
        <w:rPr>
          <w:rFonts w:ascii="Calibri" w:hAnsi="Calibri" w:cs="Calibri"/>
          <w:i/>
          <w:szCs w:val="24"/>
        </w:rPr>
        <w:t>’</w:t>
      </w:r>
      <w:r w:rsidR="00A50DAF" w:rsidRPr="00ED4265">
        <w:rPr>
          <w:rFonts w:ascii="Calibri" w:hAnsi="Calibri" w:cs="Calibri"/>
          <w:szCs w:val="24"/>
        </w:rPr>
        <w:t xml:space="preserve"> – research </w:t>
      </w:r>
      <w:r w:rsidR="00593B19" w:rsidRPr="00ED4265">
        <w:rPr>
          <w:rFonts w:ascii="Calibri" w:hAnsi="Calibri" w:cs="Calibri"/>
          <w:szCs w:val="24"/>
        </w:rPr>
        <w:t>h</w:t>
      </w:r>
      <w:r w:rsidR="00A50DAF" w:rsidRPr="00ED4265">
        <w:rPr>
          <w:rFonts w:ascii="Calibri" w:hAnsi="Calibri" w:cs="Calibri"/>
          <w:szCs w:val="24"/>
        </w:rPr>
        <w:t xml:space="preserve">as </w:t>
      </w:r>
      <w:r w:rsidR="00593B19" w:rsidRPr="00ED4265">
        <w:rPr>
          <w:rFonts w:ascii="Calibri" w:hAnsi="Calibri" w:cs="Calibri"/>
          <w:szCs w:val="24"/>
        </w:rPr>
        <w:t>been undertaken as part of the development of the O</w:t>
      </w:r>
      <w:r w:rsidR="00A50DAF" w:rsidRPr="00ED4265">
        <w:rPr>
          <w:rFonts w:ascii="Calibri" w:hAnsi="Calibri" w:cs="Calibri"/>
          <w:szCs w:val="24"/>
        </w:rPr>
        <w:t>lder Peoples</w:t>
      </w:r>
      <w:r w:rsidR="00AC7D63">
        <w:rPr>
          <w:rFonts w:ascii="Calibri" w:hAnsi="Calibri" w:cs="Calibri"/>
          <w:szCs w:val="24"/>
        </w:rPr>
        <w:t>’</w:t>
      </w:r>
      <w:r w:rsidR="00A50DAF" w:rsidRPr="00ED4265">
        <w:rPr>
          <w:rFonts w:ascii="Calibri" w:hAnsi="Calibri" w:cs="Calibri"/>
          <w:szCs w:val="24"/>
        </w:rPr>
        <w:t xml:space="preserve"> Housing Strategy. Further work on this</w:t>
      </w:r>
      <w:r w:rsidR="00593B19" w:rsidRPr="00ED4265">
        <w:rPr>
          <w:rFonts w:ascii="Calibri" w:hAnsi="Calibri" w:cs="Calibri"/>
          <w:szCs w:val="24"/>
        </w:rPr>
        <w:t xml:space="preserve"> housing option</w:t>
      </w:r>
      <w:r w:rsidR="00A50DAF" w:rsidRPr="00ED4265">
        <w:rPr>
          <w:rFonts w:ascii="Calibri" w:hAnsi="Calibri" w:cs="Calibri"/>
          <w:szCs w:val="24"/>
        </w:rPr>
        <w:t xml:space="preserve"> </w:t>
      </w:r>
      <w:r w:rsidR="00D00C6E" w:rsidRPr="00ED4265">
        <w:rPr>
          <w:rFonts w:ascii="Calibri" w:hAnsi="Calibri" w:cs="Calibri"/>
          <w:szCs w:val="24"/>
        </w:rPr>
        <w:t>is an</w:t>
      </w:r>
      <w:r w:rsidR="00A50DAF" w:rsidRPr="00ED4265">
        <w:rPr>
          <w:rFonts w:ascii="Calibri" w:hAnsi="Calibri" w:cs="Calibri"/>
          <w:szCs w:val="24"/>
        </w:rPr>
        <w:t xml:space="preserve"> action within the Strategy.</w:t>
      </w:r>
    </w:p>
    <w:p w14:paraId="40D78D80" w14:textId="77777777" w:rsidR="002E6499" w:rsidRDefault="002E6499" w:rsidP="0080782A">
      <w:pPr>
        <w:spacing w:line="276" w:lineRule="auto"/>
        <w:rPr>
          <w:rFonts w:ascii="Calibri" w:hAnsi="Calibri" w:cs="Calibri"/>
          <w:b/>
          <w:szCs w:val="24"/>
        </w:rPr>
      </w:pPr>
    </w:p>
    <w:p w14:paraId="57684ADF" w14:textId="2220011E" w:rsidR="00A50DAF" w:rsidRPr="00ED4265" w:rsidRDefault="00946D76" w:rsidP="0080782A">
      <w:pPr>
        <w:spacing w:line="276" w:lineRule="auto"/>
        <w:rPr>
          <w:rFonts w:ascii="Calibri" w:hAnsi="Calibri" w:cs="Calibri"/>
          <w:b/>
          <w:szCs w:val="24"/>
        </w:rPr>
      </w:pPr>
      <w:r w:rsidRPr="00ED4265">
        <w:rPr>
          <w:rFonts w:ascii="Calibri" w:hAnsi="Calibri" w:cs="Calibri"/>
          <w:b/>
          <w:szCs w:val="24"/>
        </w:rPr>
        <w:t>Develop a planned and qua</w:t>
      </w:r>
      <w:r w:rsidR="00F00937" w:rsidRPr="00ED4265">
        <w:rPr>
          <w:rFonts w:ascii="Calibri" w:hAnsi="Calibri" w:cs="Calibri"/>
          <w:b/>
          <w:szCs w:val="24"/>
        </w:rPr>
        <w:t>lity housing offer for students</w:t>
      </w:r>
    </w:p>
    <w:p w14:paraId="66F8C293" w14:textId="0FFDCA58" w:rsidR="00946D76" w:rsidRPr="006B3AF6" w:rsidRDefault="00946D76" w:rsidP="006B3AF6">
      <w:pPr>
        <w:pStyle w:val="ListParagraph"/>
        <w:numPr>
          <w:ilvl w:val="0"/>
          <w:numId w:val="39"/>
        </w:numPr>
        <w:ind w:left="567" w:hanging="283"/>
        <w:rPr>
          <w:rFonts w:asciiTheme="minorHAnsi" w:hAnsiTheme="minorHAnsi" w:cstheme="minorHAnsi"/>
          <w:spacing w:val="0"/>
          <w:szCs w:val="24"/>
        </w:rPr>
      </w:pPr>
      <w:r w:rsidRPr="006B3AF6">
        <w:rPr>
          <w:rFonts w:ascii="Calibri" w:hAnsi="Calibri" w:cs="Calibri"/>
          <w:i/>
          <w:szCs w:val="24"/>
        </w:rPr>
        <w:t>Continue to work with local landlords within the Private Rented Sector to improve standards</w:t>
      </w:r>
      <w:r w:rsidR="00A50DAF" w:rsidRPr="006B3AF6">
        <w:rPr>
          <w:rFonts w:ascii="Calibri" w:hAnsi="Calibri" w:cs="Calibri"/>
          <w:szCs w:val="24"/>
        </w:rPr>
        <w:t xml:space="preserve"> – work is ongoing with private landlords in Stretford and Old Trafford</w:t>
      </w:r>
      <w:r w:rsidR="006B3AF6" w:rsidRPr="006B3AF6">
        <w:rPr>
          <w:rFonts w:ascii="Calibri" w:hAnsi="Calibri" w:cs="Calibri"/>
          <w:szCs w:val="24"/>
        </w:rPr>
        <w:t xml:space="preserve">. </w:t>
      </w:r>
      <w:r w:rsidR="006B3AF6" w:rsidRPr="006B3AF6">
        <w:rPr>
          <w:rFonts w:asciiTheme="minorHAnsi" w:hAnsiTheme="minorHAnsi" w:cstheme="minorHAnsi"/>
          <w:szCs w:val="24"/>
        </w:rPr>
        <w:t>In 2020/21 there were 580 private sector housing service requests received, of which 47 were in Stretford. During 2020/21 there were 27 enforcement notices served across Trafford. HMO applications continue to be monitored</w:t>
      </w:r>
      <w:r w:rsidR="006B3AF6">
        <w:rPr>
          <w:rFonts w:asciiTheme="minorHAnsi" w:hAnsiTheme="minorHAnsi" w:cstheme="minorHAnsi"/>
          <w:szCs w:val="24"/>
        </w:rPr>
        <w:t xml:space="preserve"> and t</w:t>
      </w:r>
      <w:r w:rsidR="006B3AF6" w:rsidRPr="006B3AF6">
        <w:rPr>
          <w:rFonts w:asciiTheme="minorHAnsi" w:hAnsiTheme="minorHAnsi" w:cstheme="minorHAnsi"/>
          <w:szCs w:val="24"/>
        </w:rPr>
        <w:t>here has been 30 new applications in 2020/21, including renewal applications.</w:t>
      </w:r>
    </w:p>
    <w:p w14:paraId="298C4E0B" w14:textId="77777777" w:rsidR="006B3AF6" w:rsidRPr="006B3AF6" w:rsidRDefault="006B3AF6" w:rsidP="006B3AF6">
      <w:pPr>
        <w:rPr>
          <w:rFonts w:asciiTheme="minorHAnsi" w:hAnsiTheme="minorHAnsi" w:cstheme="minorHAnsi"/>
          <w:spacing w:val="0"/>
          <w:szCs w:val="24"/>
        </w:rPr>
      </w:pPr>
    </w:p>
    <w:p w14:paraId="704D789C" w14:textId="77777777" w:rsidR="00842958" w:rsidRPr="00ED4265" w:rsidRDefault="00946D76" w:rsidP="0080782A">
      <w:pPr>
        <w:spacing w:line="276" w:lineRule="auto"/>
        <w:rPr>
          <w:rFonts w:ascii="Calibri" w:hAnsi="Calibri" w:cs="Calibri"/>
          <w:b/>
          <w:szCs w:val="24"/>
        </w:rPr>
      </w:pPr>
      <w:r w:rsidRPr="00ED4265">
        <w:rPr>
          <w:rFonts w:ascii="Calibri" w:hAnsi="Calibri" w:cs="Calibri"/>
          <w:b/>
          <w:szCs w:val="24"/>
        </w:rPr>
        <w:t>Impro</w:t>
      </w:r>
      <w:r w:rsidR="00F00937" w:rsidRPr="00ED4265">
        <w:rPr>
          <w:rFonts w:ascii="Calibri" w:hAnsi="Calibri" w:cs="Calibri"/>
          <w:b/>
          <w:szCs w:val="24"/>
        </w:rPr>
        <w:t>ve existing homes</w:t>
      </w:r>
    </w:p>
    <w:p w14:paraId="4FCE602D" w14:textId="6B2A0734" w:rsidR="00BC038B" w:rsidRDefault="00946D76" w:rsidP="00BC038B">
      <w:pPr>
        <w:pStyle w:val="ListParagraph"/>
        <w:numPr>
          <w:ilvl w:val="0"/>
          <w:numId w:val="16"/>
        </w:numPr>
        <w:spacing w:line="276" w:lineRule="auto"/>
        <w:ind w:left="567" w:hanging="283"/>
        <w:rPr>
          <w:rFonts w:ascii="Calibri" w:hAnsi="Calibri" w:cs="Calibri"/>
          <w:szCs w:val="24"/>
        </w:rPr>
      </w:pPr>
      <w:r w:rsidRPr="00ED4265">
        <w:rPr>
          <w:rFonts w:ascii="Calibri" w:hAnsi="Calibri" w:cs="Calibri"/>
          <w:i/>
          <w:szCs w:val="24"/>
        </w:rPr>
        <w:t>From the results of the stock condition survey, develop a plan and targeted approach to tackle those ho</w:t>
      </w:r>
      <w:r w:rsidR="00A50DAF" w:rsidRPr="00ED4265">
        <w:rPr>
          <w:rFonts w:ascii="Calibri" w:hAnsi="Calibri" w:cs="Calibri"/>
          <w:i/>
          <w:szCs w:val="24"/>
        </w:rPr>
        <w:t>mes and areas with poor housing</w:t>
      </w:r>
      <w:r w:rsidR="00A50DAF" w:rsidRPr="00ED4265">
        <w:rPr>
          <w:rFonts w:ascii="Calibri" w:hAnsi="Calibri" w:cs="Calibri"/>
          <w:szCs w:val="24"/>
        </w:rPr>
        <w:t xml:space="preserve"> – a Private Sector Task </w:t>
      </w:r>
      <w:r w:rsidR="00AC7D63">
        <w:rPr>
          <w:rFonts w:ascii="Calibri" w:hAnsi="Calibri" w:cs="Calibri"/>
          <w:szCs w:val="24"/>
        </w:rPr>
        <w:t>and</w:t>
      </w:r>
      <w:r w:rsidR="00A50DAF" w:rsidRPr="00ED4265">
        <w:rPr>
          <w:rFonts w:ascii="Calibri" w:hAnsi="Calibri" w:cs="Calibri"/>
          <w:szCs w:val="24"/>
        </w:rPr>
        <w:t xml:space="preserve"> Finish group has been established </w:t>
      </w:r>
      <w:r w:rsidR="00F53D70" w:rsidRPr="00ED4265">
        <w:rPr>
          <w:rFonts w:ascii="Calibri" w:hAnsi="Calibri" w:cs="Calibri"/>
          <w:szCs w:val="24"/>
        </w:rPr>
        <w:t xml:space="preserve">and the group are working towards the creation of </w:t>
      </w:r>
      <w:r w:rsidR="00D00C6E" w:rsidRPr="00ED4265">
        <w:rPr>
          <w:rFonts w:ascii="Calibri" w:hAnsi="Calibri" w:cs="Calibri"/>
          <w:szCs w:val="24"/>
        </w:rPr>
        <w:t>a set of</w:t>
      </w:r>
      <w:r w:rsidR="00A50DAF" w:rsidRPr="00ED4265">
        <w:rPr>
          <w:rFonts w:ascii="Calibri" w:hAnsi="Calibri" w:cs="Calibri"/>
          <w:szCs w:val="24"/>
        </w:rPr>
        <w:t xml:space="preserve"> </w:t>
      </w:r>
      <w:r w:rsidR="00723C7C" w:rsidRPr="00ED4265">
        <w:rPr>
          <w:rFonts w:ascii="Calibri" w:hAnsi="Calibri" w:cs="Calibri"/>
          <w:szCs w:val="24"/>
        </w:rPr>
        <w:t>area-based</w:t>
      </w:r>
      <w:r w:rsidR="00A50DAF" w:rsidRPr="00ED4265">
        <w:rPr>
          <w:rFonts w:ascii="Calibri" w:hAnsi="Calibri" w:cs="Calibri"/>
          <w:szCs w:val="24"/>
        </w:rPr>
        <w:t xml:space="preserve"> action plans to tackle poor conditions and energy efficiency in the private sector.</w:t>
      </w:r>
    </w:p>
    <w:p w14:paraId="4EBB6594" w14:textId="77777777" w:rsidR="00BC038B" w:rsidRDefault="00BC038B" w:rsidP="00BC038B">
      <w:pPr>
        <w:pStyle w:val="ListParagraph"/>
        <w:spacing w:line="276" w:lineRule="auto"/>
        <w:ind w:left="567"/>
        <w:rPr>
          <w:rFonts w:ascii="Calibri" w:hAnsi="Calibri" w:cs="Calibri"/>
          <w:szCs w:val="24"/>
        </w:rPr>
      </w:pPr>
    </w:p>
    <w:p w14:paraId="3C8E6704" w14:textId="1A7F84CB" w:rsidR="00BC038B" w:rsidRPr="00BC038B" w:rsidRDefault="00BC038B" w:rsidP="00BC038B">
      <w:pPr>
        <w:pStyle w:val="ListParagraph"/>
        <w:numPr>
          <w:ilvl w:val="0"/>
          <w:numId w:val="16"/>
        </w:numPr>
        <w:spacing w:line="276" w:lineRule="auto"/>
        <w:ind w:left="567" w:hanging="283"/>
        <w:rPr>
          <w:rFonts w:ascii="Calibri" w:hAnsi="Calibri" w:cs="Calibri"/>
          <w:szCs w:val="24"/>
        </w:rPr>
      </w:pPr>
      <w:r w:rsidRPr="00BC038B">
        <w:rPr>
          <w:rFonts w:asciiTheme="minorHAnsi" w:hAnsiTheme="minorHAnsi" w:cs="Arial"/>
          <w:i/>
          <w:iCs/>
          <w:szCs w:val="24"/>
        </w:rPr>
        <w:t>Deploy our statutory and non-statutory powers to address poor standards and conditions in line with our evidence base</w:t>
      </w:r>
      <w:r>
        <w:rPr>
          <w:rFonts w:asciiTheme="minorHAnsi" w:hAnsiTheme="minorHAnsi" w:cs="Arial"/>
          <w:szCs w:val="24"/>
        </w:rPr>
        <w:t xml:space="preserve"> </w:t>
      </w:r>
      <w:r w:rsidRPr="00BC038B">
        <w:rPr>
          <w:rFonts w:ascii="Calibri" w:hAnsi="Calibri" w:cs="Calibri"/>
          <w:szCs w:val="24"/>
        </w:rPr>
        <w:t>-</w:t>
      </w:r>
      <w:r>
        <w:rPr>
          <w:rFonts w:ascii="Calibri" w:hAnsi="Calibri" w:cs="Calibri"/>
          <w:szCs w:val="24"/>
        </w:rPr>
        <w:t xml:space="preserve"> </w:t>
      </w:r>
      <w:r w:rsidRPr="002F6202">
        <w:rPr>
          <w:rFonts w:asciiTheme="minorHAnsi" w:hAnsiTheme="minorHAnsi" w:cs="Arial"/>
          <w:szCs w:val="24"/>
        </w:rPr>
        <w:t>Private Sector Task and Finish Group established and the first meeting will take place in September. The group will be tasked with look at using statutory powers to address poor standards.</w:t>
      </w:r>
    </w:p>
    <w:p w14:paraId="44021BD8" w14:textId="77777777" w:rsidR="00811781" w:rsidRPr="00ED4265" w:rsidRDefault="00811781" w:rsidP="0080782A">
      <w:pPr>
        <w:pStyle w:val="ListParagraph"/>
        <w:rPr>
          <w:rFonts w:ascii="Calibri" w:hAnsi="Calibri" w:cs="Calibri"/>
          <w:szCs w:val="24"/>
        </w:rPr>
      </w:pPr>
    </w:p>
    <w:p w14:paraId="1FF3030A" w14:textId="77777777" w:rsidR="00811781" w:rsidRPr="00ED4265" w:rsidRDefault="00811781" w:rsidP="0080782A">
      <w:pPr>
        <w:pStyle w:val="ListParagraph"/>
        <w:numPr>
          <w:ilvl w:val="0"/>
          <w:numId w:val="16"/>
        </w:numPr>
        <w:spacing w:line="276" w:lineRule="auto"/>
        <w:ind w:left="567" w:hanging="283"/>
        <w:rPr>
          <w:rFonts w:ascii="Calibri" w:hAnsi="Calibri" w:cs="Calibri"/>
          <w:szCs w:val="24"/>
        </w:rPr>
      </w:pPr>
      <w:r w:rsidRPr="00ED4265">
        <w:rPr>
          <w:rFonts w:ascii="Calibri" w:hAnsi="Calibri" w:cs="Calibri"/>
          <w:i/>
          <w:szCs w:val="24"/>
        </w:rPr>
        <w:t>Explore and as appropriate introduce a Landlord Accreditation Scheme with a particular emphasis upon those properties and landlords in and around the new university</w:t>
      </w:r>
      <w:r w:rsidRPr="00ED4265">
        <w:rPr>
          <w:rFonts w:ascii="Calibri" w:hAnsi="Calibri" w:cs="Calibri"/>
          <w:szCs w:val="24"/>
        </w:rPr>
        <w:t xml:space="preserve"> - Trafford Council is working in partnership with the National Landlords Association (NLA). The NLA attend forum events and have providing information on accredited courses they can offer to landlords.</w:t>
      </w:r>
    </w:p>
    <w:p w14:paraId="48C85ABE" w14:textId="77777777" w:rsidR="00B25213" w:rsidRPr="00ED4265" w:rsidRDefault="00B25213" w:rsidP="0080782A">
      <w:pPr>
        <w:pStyle w:val="ListParagraph"/>
        <w:rPr>
          <w:rFonts w:ascii="Calibri" w:hAnsi="Calibri" w:cs="Calibri"/>
          <w:szCs w:val="24"/>
        </w:rPr>
      </w:pPr>
    </w:p>
    <w:p w14:paraId="51C13C96" w14:textId="0E851269" w:rsidR="00593B19" w:rsidRPr="002E6499" w:rsidRDefault="00B25213" w:rsidP="00C2410E">
      <w:pPr>
        <w:pStyle w:val="ListParagraph"/>
        <w:numPr>
          <w:ilvl w:val="0"/>
          <w:numId w:val="16"/>
        </w:numPr>
        <w:spacing w:line="276" w:lineRule="auto"/>
        <w:ind w:left="567" w:hanging="283"/>
        <w:rPr>
          <w:rFonts w:ascii="Calibri" w:hAnsi="Calibri" w:cs="Calibri"/>
          <w:i/>
          <w:szCs w:val="24"/>
        </w:rPr>
      </w:pPr>
      <w:r w:rsidRPr="00ED4265">
        <w:rPr>
          <w:rFonts w:ascii="Calibri" w:hAnsi="Calibri" w:cs="Calibri"/>
          <w:i/>
          <w:szCs w:val="24"/>
        </w:rPr>
        <w:t xml:space="preserve">Explore affective and </w:t>
      </w:r>
      <w:r w:rsidR="00723C7C" w:rsidRPr="00ED4265">
        <w:rPr>
          <w:rFonts w:ascii="Calibri" w:hAnsi="Calibri" w:cs="Calibri"/>
          <w:i/>
          <w:szCs w:val="24"/>
        </w:rPr>
        <w:t>cost-efficient</w:t>
      </w:r>
      <w:r w:rsidRPr="00ED4265">
        <w:rPr>
          <w:rFonts w:ascii="Calibri" w:hAnsi="Calibri" w:cs="Calibri"/>
          <w:i/>
          <w:szCs w:val="24"/>
        </w:rPr>
        <w:t xml:space="preserve"> ways and mechanisms of bringing empty properties back into use (including EDMOs / enforced sales / acquisition / assistance) </w:t>
      </w:r>
      <w:r w:rsidRPr="00ED4265">
        <w:rPr>
          <w:rFonts w:ascii="Calibri" w:hAnsi="Calibri" w:cs="Calibri"/>
          <w:szCs w:val="24"/>
        </w:rPr>
        <w:t>– Empty Propert</w:t>
      </w:r>
      <w:r w:rsidR="00AC7D63">
        <w:rPr>
          <w:rFonts w:ascii="Calibri" w:hAnsi="Calibri" w:cs="Calibri"/>
          <w:szCs w:val="24"/>
        </w:rPr>
        <w:t>y</w:t>
      </w:r>
      <w:r w:rsidRPr="00ED4265">
        <w:rPr>
          <w:rFonts w:ascii="Calibri" w:hAnsi="Calibri" w:cs="Calibri"/>
          <w:szCs w:val="24"/>
        </w:rPr>
        <w:t xml:space="preserve"> Strategy now in place and </w:t>
      </w:r>
      <w:r w:rsidR="00AC7D63">
        <w:rPr>
          <w:rFonts w:ascii="Calibri" w:hAnsi="Calibri" w:cs="Calibri"/>
          <w:szCs w:val="24"/>
        </w:rPr>
        <w:t xml:space="preserve">a </w:t>
      </w:r>
      <w:r w:rsidRPr="00ED4265">
        <w:rPr>
          <w:rFonts w:ascii="Calibri" w:hAnsi="Calibri" w:cs="Calibri"/>
          <w:szCs w:val="24"/>
        </w:rPr>
        <w:t>matrix to determine priority of empty properties developed. Housing Standards Team pro-actively working to identify empty homes and ways in which to bring back into use.</w:t>
      </w:r>
    </w:p>
    <w:p w14:paraId="71FA360A" w14:textId="77777777" w:rsidR="00AC7D63" w:rsidRPr="00ED4265" w:rsidRDefault="00AC7D63" w:rsidP="00C2410E">
      <w:pPr>
        <w:spacing w:line="276" w:lineRule="auto"/>
        <w:rPr>
          <w:rFonts w:ascii="Calibri" w:hAnsi="Calibri" w:cs="Calibri"/>
          <w:szCs w:val="24"/>
        </w:rPr>
      </w:pPr>
    </w:p>
    <w:p w14:paraId="7D3E1B28" w14:textId="77777777" w:rsidR="00842958" w:rsidRPr="00ED4265" w:rsidRDefault="00946D76" w:rsidP="0080782A">
      <w:pPr>
        <w:spacing w:line="276" w:lineRule="auto"/>
        <w:rPr>
          <w:rFonts w:ascii="Calibri" w:hAnsi="Calibri" w:cs="Calibri"/>
          <w:b/>
          <w:szCs w:val="24"/>
        </w:rPr>
      </w:pPr>
      <w:r w:rsidRPr="00ED4265">
        <w:rPr>
          <w:rFonts w:ascii="Calibri" w:hAnsi="Calibri" w:cs="Calibri"/>
          <w:b/>
          <w:szCs w:val="24"/>
        </w:rPr>
        <w:t>Provide sup</w:t>
      </w:r>
      <w:r w:rsidR="00F00937" w:rsidRPr="00ED4265">
        <w:rPr>
          <w:rFonts w:ascii="Calibri" w:hAnsi="Calibri" w:cs="Calibri"/>
          <w:b/>
          <w:szCs w:val="24"/>
        </w:rPr>
        <w:t>port for the people who need it</w:t>
      </w:r>
    </w:p>
    <w:p w14:paraId="52A4D779" w14:textId="77777777" w:rsidR="004F4CEA" w:rsidRPr="00ED4265" w:rsidRDefault="004F4CEA" w:rsidP="0080782A">
      <w:pPr>
        <w:pStyle w:val="ListParagraph"/>
        <w:numPr>
          <w:ilvl w:val="0"/>
          <w:numId w:val="15"/>
        </w:numPr>
        <w:spacing w:line="276" w:lineRule="auto"/>
        <w:ind w:left="567" w:hanging="283"/>
        <w:rPr>
          <w:rFonts w:ascii="Calibri" w:hAnsi="Calibri" w:cs="Calibri"/>
          <w:szCs w:val="24"/>
        </w:rPr>
      </w:pPr>
      <w:r w:rsidRPr="00ED4265">
        <w:rPr>
          <w:rFonts w:ascii="Calibri" w:hAnsi="Calibri" w:cs="Calibri"/>
          <w:i/>
          <w:szCs w:val="24"/>
        </w:rPr>
        <w:t>Work with and at the GM level to support the GM Homeless Action Network</w:t>
      </w:r>
      <w:r w:rsidRPr="00ED4265">
        <w:rPr>
          <w:rFonts w:ascii="Calibri" w:hAnsi="Calibri" w:cs="Calibri"/>
          <w:szCs w:val="24"/>
        </w:rPr>
        <w:t xml:space="preserve"> – HOST continue to work at a GM level to tackle homelessness.</w:t>
      </w:r>
    </w:p>
    <w:p w14:paraId="18EB263C" w14:textId="77777777" w:rsidR="004F4CEA" w:rsidRPr="00ED4265" w:rsidRDefault="004F4CEA" w:rsidP="0080782A">
      <w:pPr>
        <w:pStyle w:val="ListParagraph"/>
        <w:spacing w:line="276" w:lineRule="auto"/>
        <w:ind w:left="567" w:hanging="283"/>
        <w:rPr>
          <w:rFonts w:ascii="Calibri" w:hAnsi="Calibri" w:cs="Calibri"/>
          <w:szCs w:val="24"/>
        </w:rPr>
      </w:pPr>
    </w:p>
    <w:p w14:paraId="10268725" w14:textId="391DE43C" w:rsidR="00A50DAF" w:rsidRPr="00ED4265" w:rsidRDefault="00946D76" w:rsidP="0080782A">
      <w:pPr>
        <w:pStyle w:val="ListParagraph"/>
        <w:numPr>
          <w:ilvl w:val="0"/>
          <w:numId w:val="15"/>
        </w:numPr>
        <w:spacing w:line="276" w:lineRule="auto"/>
        <w:ind w:left="567" w:hanging="283"/>
        <w:rPr>
          <w:rFonts w:ascii="Calibri" w:hAnsi="Calibri" w:cs="Calibri"/>
          <w:szCs w:val="24"/>
        </w:rPr>
      </w:pPr>
      <w:r w:rsidRPr="00ED4265">
        <w:rPr>
          <w:rFonts w:ascii="Calibri" w:hAnsi="Calibri" w:cs="Calibri"/>
          <w:i/>
          <w:szCs w:val="24"/>
        </w:rPr>
        <w:t>Devel</w:t>
      </w:r>
      <w:r w:rsidR="00A50DAF" w:rsidRPr="00ED4265">
        <w:rPr>
          <w:rFonts w:ascii="Calibri" w:hAnsi="Calibri" w:cs="Calibri"/>
          <w:i/>
          <w:szCs w:val="24"/>
        </w:rPr>
        <w:t>op a Supported Housing Strategy</w:t>
      </w:r>
      <w:r w:rsidR="00A50DAF" w:rsidRPr="00ED4265">
        <w:rPr>
          <w:rFonts w:ascii="Calibri" w:hAnsi="Calibri" w:cs="Calibri"/>
          <w:szCs w:val="24"/>
        </w:rPr>
        <w:t xml:space="preserve"> – the development of the</w:t>
      </w:r>
      <w:r w:rsidR="00593B19" w:rsidRPr="00ED4265">
        <w:rPr>
          <w:rFonts w:ascii="Calibri" w:hAnsi="Calibri" w:cs="Calibri"/>
          <w:szCs w:val="24"/>
        </w:rPr>
        <w:t xml:space="preserve"> Supported Housing</w:t>
      </w:r>
      <w:r w:rsidR="00A50DAF" w:rsidRPr="00ED4265">
        <w:rPr>
          <w:rFonts w:ascii="Calibri" w:hAnsi="Calibri" w:cs="Calibri"/>
          <w:szCs w:val="24"/>
        </w:rPr>
        <w:t xml:space="preserve"> Strategy is underway in partnership with colleagues in Adult Services. </w:t>
      </w:r>
      <w:r w:rsidR="009462F1" w:rsidRPr="00ED4265">
        <w:rPr>
          <w:rFonts w:ascii="Calibri" w:hAnsi="Calibri" w:cs="Calibri"/>
          <w:szCs w:val="24"/>
        </w:rPr>
        <w:t>It is intended that t</w:t>
      </w:r>
      <w:r w:rsidR="00A50DAF" w:rsidRPr="00ED4265">
        <w:rPr>
          <w:rFonts w:ascii="Calibri" w:hAnsi="Calibri" w:cs="Calibri"/>
          <w:szCs w:val="24"/>
        </w:rPr>
        <w:t xml:space="preserve">he draft Strategy will </w:t>
      </w:r>
      <w:r w:rsidR="009462F1" w:rsidRPr="00ED4265">
        <w:rPr>
          <w:rFonts w:ascii="Calibri" w:hAnsi="Calibri" w:cs="Calibri"/>
          <w:szCs w:val="24"/>
        </w:rPr>
        <w:t>go</w:t>
      </w:r>
      <w:r w:rsidR="00A50DAF" w:rsidRPr="00ED4265">
        <w:rPr>
          <w:rFonts w:ascii="Calibri" w:hAnsi="Calibri" w:cs="Calibri"/>
          <w:szCs w:val="24"/>
        </w:rPr>
        <w:t xml:space="preserve"> out for consultation</w:t>
      </w:r>
      <w:r w:rsidR="00AC7D63">
        <w:rPr>
          <w:rFonts w:ascii="Calibri" w:hAnsi="Calibri" w:cs="Calibri"/>
          <w:szCs w:val="24"/>
        </w:rPr>
        <w:t xml:space="preserve"> in</w:t>
      </w:r>
      <w:r w:rsidR="00A50DAF" w:rsidRPr="00ED4265">
        <w:rPr>
          <w:rFonts w:ascii="Calibri" w:hAnsi="Calibri" w:cs="Calibri"/>
          <w:szCs w:val="24"/>
        </w:rPr>
        <w:t xml:space="preserve"> </w:t>
      </w:r>
      <w:r w:rsidR="00723C7C">
        <w:rPr>
          <w:rFonts w:ascii="Calibri" w:hAnsi="Calibri" w:cs="Calibri"/>
          <w:szCs w:val="24"/>
        </w:rPr>
        <w:t xml:space="preserve">Summer 2022. </w:t>
      </w:r>
    </w:p>
    <w:p w14:paraId="311B4486" w14:textId="77777777" w:rsidR="00593B19" w:rsidRPr="00ED4265" w:rsidRDefault="00593B19" w:rsidP="0080782A">
      <w:pPr>
        <w:pStyle w:val="ListParagraph"/>
        <w:spacing w:line="276" w:lineRule="auto"/>
        <w:ind w:left="567" w:hanging="283"/>
        <w:rPr>
          <w:rFonts w:ascii="Calibri" w:hAnsi="Calibri" w:cs="Calibri"/>
          <w:szCs w:val="24"/>
        </w:rPr>
      </w:pPr>
    </w:p>
    <w:p w14:paraId="3746950A" w14:textId="77777777" w:rsidR="00180326" w:rsidRDefault="00946D76" w:rsidP="00180326">
      <w:pPr>
        <w:pStyle w:val="ListParagraph"/>
        <w:numPr>
          <w:ilvl w:val="0"/>
          <w:numId w:val="15"/>
        </w:numPr>
        <w:spacing w:line="276" w:lineRule="auto"/>
        <w:ind w:left="567" w:hanging="283"/>
        <w:rPr>
          <w:rFonts w:ascii="Calibri" w:hAnsi="Calibri" w:cs="Calibri"/>
          <w:szCs w:val="24"/>
        </w:rPr>
      </w:pPr>
      <w:r w:rsidRPr="00ED4265">
        <w:rPr>
          <w:rFonts w:ascii="Calibri" w:hAnsi="Calibri" w:cs="Calibri"/>
          <w:i/>
          <w:szCs w:val="24"/>
        </w:rPr>
        <w:t>Explore opportunities to extend and increase the provi</w:t>
      </w:r>
      <w:r w:rsidR="00A50DAF" w:rsidRPr="00ED4265">
        <w:rPr>
          <w:rFonts w:ascii="Calibri" w:hAnsi="Calibri" w:cs="Calibri"/>
          <w:i/>
          <w:szCs w:val="24"/>
        </w:rPr>
        <w:t>sion of temporary accommodation</w:t>
      </w:r>
      <w:r w:rsidR="00A50DAF" w:rsidRPr="00ED4265">
        <w:rPr>
          <w:rFonts w:ascii="Calibri" w:hAnsi="Calibri" w:cs="Calibri"/>
          <w:szCs w:val="24"/>
        </w:rPr>
        <w:t xml:space="preserve"> - HOST proactively work to increase the provision of temporary accommodation in Trafford to try and eradicate the use of B&amp;B. </w:t>
      </w:r>
      <w:r w:rsidR="00831730" w:rsidRPr="00ED4265">
        <w:rPr>
          <w:rFonts w:ascii="Calibri" w:hAnsi="Calibri" w:cs="Calibri"/>
          <w:szCs w:val="24"/>
        </w:rPr>
        <w:t xml:space="preserve">In </w:t>
      </w:r>
      <w:r w:rsidR="00FD0D5A" w:rsidRPr="00ED4265">
        <w:rPr>
          <w:rFonts w:ascii="Calibri" w:hAnsi="Calibri" w:cs="Calibri"/>
          <w:szCs w:val="24"/>
        </w:rPr>
        <w:t>2019/20</w:t>
      </w:r>
      <w:r w:rsidR="00831730" w:rsidRPr="00ED4265">
        <w:rPr>
          <w:rFonts w:ascii="Calibri" w:hAnsi="Calibri" w:cs="Calibri"/>
          <w:szCs w:val="24"/>
        </w:rPr>
        <w:t xml:space="preserve"> an</w:t>
      </w:r>
      <w:r w:rsidR="00A50DAF" w:rsidRPr="00ED4265">
        <w:rPr>
          <w:rFonts w:ascii="Calibri" w:hAnsi="Calibri" w:cs="Calibri"/>
          <w:szCs w:val="24"/>
        </w:rPr>
        <w:t xml:space="preserve"> additional </w:t>
      </w:r>
      <w:r w:rsidR="00FD0D5A" w:rsidRPr="00ED4265">
        <w:rPr>
          <w:rFonts w:ascii="Calibri" w:hAnsi="Calibri" w:cs="Calibri"/>
          <w:szCs w:val="24"/>
        </w:rPr>
        <w:t>20</w:t>
      </w:r>
      <w:r w:rsidR="00A50DAF" w:rsidRPr="00ED4265">
        <w:rPr>
          <w:rFonts w:ascii="Calibri" w:hAnsi="Calibri" w:cs="Calibri"/>
          <w:szCs w:val="24"/>
        </w:rPr>
        <w:t xml:space="preserve"> units were secured within the private sector for use as temporary accommodation</w:t>
      </w:r>
      <w:r w:rsidR="00FD0D5A" w:rsidRPr="00ED4265">
        <w:rPr>
          <w:rFonts w:ascii="Calibri" w:hAnsi="Calibri" w:cs="Calibri"/>
          <w:szCs w:val="24"/>
        </w:rPr>
        <w:t>, bringing to total number of units up to 114.</w:t>
      </w:r>
    </w:p>
    <w:p w14:paraId="29D07D05" w14:textId="77777777" w:rsidR="00180326" w:rsidRPr="00180326" w:rsidRDefault="00180326" w:rsidP="00180326">
      <w:pPr>
        <w:pStyle w:val="ListParagraph"/>
        <w:rPr>
          <w:rFonts w:asciiTheme="minorHAnsi" w:hAnsiTheme="minorHAnsi" w:cs="Arial"/>
          <w:i/>
          <w:iCs/>
          <w:szCs w:val="24"/>
        </w:rPr>
      </w:pPr>
    </w:p>
    <w:p w14:paraId="3408A2B1" w14:textId="3330129D" w:rsidR="00987C37" w:rsidRPr="00987C37" w:rsidRDefault="00C2410E" w:rsidP="00987C37">
      <w:pPr>
        <w:pStyle w:val="ListParagraph"/>
        <w:numPr>
          <w:ilvl w:val="0"/>
          <w:numId w:val="15"/>
        </w:numPr>
        <w:spacing w:line="276" w:lineRule="auto"/>
        <w:ind w:left="567" w:hanging="283"/>
        <w:rPr>
          <w:rFonts w:ascii="Calibri" w:hAnsi="Calibri" w:cs="Calibri"/>
          <w:szCs w:val="24"/>
        </w:rPr>
      </w:pPr>
      <w:r w:rsidRPr="00180326">
        <w:rPr>
          <w:rFonts w:asciiTheme="minorHAnsi" w:hAnsiTheme="minorHAnsi" w:cs="Arial"/>
          <w:i/>
          <w:iCs/>
          <w:szCs w:val="24"/>
        </w:rPr>
        <w:t>Explore opportunities to extend and increase the provision of temporary accommodation</w:t>
      </w:r>
      <w:r w:rsidRPr="00180326">
        <w:rPr>
          <w:rFonts w:asciiTheme="minorHAnsi" w:hAnsiTheme="minorHAnsi" w:cs="Arial"/>
          <w:szCs w:val="24"/>
        </w:rPr>
        <w:t xml:space="preserve"> </w:t>
      </w:r>
      <w:r w:rsidRPr="00180326">
        <w:rPr>
          <w:rFonts w:ascii="Calibri" w:hAnsi="Calibri" w:cs="Calibri"/>
          <w:szCs w:val="24"/>
        </w:rPr>
        <w:t xml:space="preserve">- </w:t>
      </w:r>
      <w:bookmarkStart w:id="16" w:name="_Hlk95997917"/>
      <w:r w:rsidRPr="00180326">
        <w:rPr>
          <w:rFonts w:ascii="Calibri" w:hAnsi="Calibri" w:cs="Calibri"/>
          <w:szCs w:val="24"/>
        </w:rPr>
        <w:t xml:space="preserve">HOST have pro-actively worked towards increasing the provision of temporary accommodation in Trafford to reduce the use of B&amp;B. </w:t>
      </w:r>
      <w:bookmarkEnd w:id="16"/>
      <w:r w:rsidR="00180326" w:rsidRPr="00180326">
        <w:rPr>
          <w:rFonts w:asciiTheme="minorHAnsi" w:hAnsiTheme="minorHAnsi" w:cstheme="minorHAnsi"/>
        </w:rPr>
        <w:t>As of 31</w:t>
      </w:r>
      <w:r w:rsidR="00180326" w:rsidRPr="00180326">
        <w:rPr>
          <w:rFonts w:asciiTheme="minorHAnsi" w:hAnsiTheme="minorHAnsi" w:cstheme="minorHAnsi"/>
          <w:vertAlign w:val="superscript"/>
        </w:rPr>
        <w:t>st</w:t>
      </w:r>
      <w:r w:rsidR="00180326" w:rsidRPr="00180326">
        <w:rPr>
          <w:rFonts w:asciiTheme="minorHAnsi" w:hAnsiTheme="minorHAnsi" w:cstheme="minorHAnsi"/>
        </w:rPr>
        <w:t xml:space="preserve"> March 2021, there were 5</w:t>
      </w:r>
      <w:r w:rsidR="00AC7D63">
        <w:rPr>
          <w:rFonts w:asciiTheme="minorHAnsi" w:hAnsiTheme="minorHAnsi" w:cstheme="minorHAnsi"/>
        </w:rPr>
        <w:t xml:space="preserve"> households</w:t>
      </w:r>
      <w:r w:rsidR="00180326" w:rsidRPr="00180326">
        <w:rPr>
          <w:rFonts w:asciiTheme="minorHAnsi" w:hAnsiTheme="minorHAnsi" w:cstheme="minorHAnsi"/>
        </w:rPr>
        <w:t xml:space="preserve"> in B&amp;B. In </w:t>
      </w:r>
      <w:r w:rsidR="00AC7D63">
        <w:rPr>
          <w:rFonts w:asciiTheme="minorHAnsi" w:hAnsiTheme="minorHAnsi" w:cstheme="minorHAnsi"/>
        </w:rPr>
        <w:t>20</w:t>
      </w:r>
      <w:r w:rsidR="00180326" w:rsidRPr="00180326">
        <w:rPr>
          <w:rFonts w:asciiTheme="minorHAnsi" w:hAnsiTheme="minorHAnsi" w:cstheme="minorHAnsi"/>
        </w:rPr>
        <w:t xml:space="preserve">19/20 </w:t>
      </w:r>
      <w:r w:rsidR="00AC7D63">
        <w:rPr>
          <w:rFonts w:asciiTheme="minorHAnsi" w:hAnsiTheme="minorHAnsi" w:cstheme="minorHAnsi"/>
        </w:rPr>
        <w:t>HOST</w:t>
      </w:r>
      <w:r w:rsidR="00AC7D63" w:rsidRPr="00180326">
        <w:rPr>
          <w:rFonts w:asciiTheme="minorHAnsi" w:hAnsiTheme="minorHAnsi" w:cstheme="minorHAnsi"/>
        </w:rPr>
        <w:t xml:space="preserve"> </w:t>
      </w:r>
      <w:r w:rsidR="00180326" w:rsidRPr="00180326">
        <w:rPr>
          <w:rFonts w:asciiTheme="minorHAnsi" w:hAnsiTheme="minorHAnsi" w:cstheme="minorHAnsi"/>
        </w:rPr>
        <w:t xml:space="preserve">placed 29 families </w:t>
      </w:r>
      <w:r w:rsidR="00AC7D63">
        <w:rPr>
          <w:rFonts w:asciiTheme="minorHAnsi" w:hAnsiTheme="minorHAnsi" w:cstheme="minorHAnsi"/>
        </w:rPr>
        <w:t>for an</w:t>
      </w:r>
      <w:r w:rsidR="00180326" w:rsidRPr="00180326">
        <w:rPr>
          <w:rFonts w:asciiTheme="minorHAnsi" w:hAnsiTheme="minorHAnsi" w:cstheme="minorHAnsi"/>
        </w:rPr>
        <w:t xml:space="preserve"> average of 14.06 nights. In 20</w:t>
      </w:r>
      <w:r w:rsidR="00A672A0">
        <w:rPr>
          <w:rFonts w:asciiTheme="minorHAnsi" w:hAnsiTheme="minorHAnsi" w:cstheme="minorHAnsi"/>
        </w:rPr>
        <w:t>20</w:t>
      </w:r>
      <w:r w:rsidR="00180326" w:rsidRPr="00180326">
        <w:rPr>
          <w:rFonts w:asciiTheme="minorHAnsi" w:hAnsiTheme="minorHAnsi" w:cstheme="minorHAnsi"/>
        </w:rPr>
        <w:t xml:space="preserve">/21 </w:t>
      </w:r>
      <w:r w:rsidR="00A672A0">
        <w:rPr>
          <w:rFonts w:asciiTheme="minorHAnsi" w:hAnsiTheme="minorHAnsi" w:cstheme="minorHAnsi"/>
        </w:rPr>
        <w:t>HOST</w:t>
      </w:r>
      <w:r w:rsidR="00A672A0" w:rsidRPr="00180326">
        <w:rPr>
          <w:rFonts w:asciiTheme="minorHAnsi" w:hAnsiTheme="minorHAnsi" w:cstheme="minorHAnsi"/>
        </w:rPr>
        <w:t xml:space="preserve"> </w:t>
      </w:r>
      <w:r w:rsidR="00180326" w:rsidRPr="00180326">
        <w:rPr>
          <w:rFonts w:asciiTheme="minorHAnsi" w:hAnsiTheme="minorHAnsi" w:cstheme="minorHAnsi"/>
        </w:rPr>
        <w:t>placed 21 families</w:t>
      </w:r>
      <w:r w:rsidR="00A672A0">
        <w:rPr>
          <w:rFonts w:asciiTheme="minorHAnsi" w:hAnsiTheme="minorHAnsi" w:cstheme="minorHAnsi"/>
        </w:rPr>
        <w:t xml:space="preserve"> for</w:t>
      </w:r>
      <w:r w:rsidR="00180326" w:rsidRPr="00180326">
        <w:rPr>
          <w:rFonts w:asciiTheme="minorHAnsi" w:hAnsiTheme="minorHAnsi" w:cstheme="minorHAnsi"/>
        </w:rPr>
        <w:t xml:space="preserve"> an average stay of 9.3 nights.</w:t>
      </w:r>
    </w:p>
    <w:p w14:paraId="4A56398A" w14:textId="77777777" w:rsidR="00987C37" w:rsidRPr="00987C37" w:rsidRDefault="00987C37" w:rsidP="00987C37">
      <w:pPr>
        <w:pStyle w:val="ListParagraph"/>
        <w:rPr>
          <w:rFonts w:ascii="Calibri" w:hAnsi="Calibri" w:cs="Calibri"/>
          <w:i/>
          <w:szCs w:val="24"/>
        </w:rPr>
      </w:pPr>
    </w:p>
    <w:p w14:paraId="20AFB6AB" w14:textId="5646E088" w:rsidR="00A50DAF" w:rsidRPr="00987C37" w:rsidRDefault="00946D76" w:rsidP="00987C37">
      <w:pPr>
        <w:pStyle w:val="ListParagraph"/>
        <w:numPr>
          <w:ilvl w:val="0"/>
          <w:numId w:val="15"/>
        </w:numPr>
        <w:spacing w:line="276" w:lineRule="auto"/>
        <w:ind w:left="567" w:hanging="283"/>
        <w:rPr>
          <w:rFonts w:ascii="Calibri" w:hAnsi="Calibri" w:cs="Calibri"/>
          <w:szCs w:val="24"/>
        </w:rPr>
      </w:pPr>
      <w:r w:rsidRPr="00987C37">
        <w:rPr>
          <w:rFonts w:ascii="Calibri" w:hAnsi="Calibri" w:cs="Calibri"/>
          <w:i/>
          <w:szCs w:val="24"/>
        </w:rPr>
        <w:t>Work proactively with private sector landlords to secure more accommodation for homeless households, including the use of incentives, bonds, enh</w:t>
      </w:r>
      <w:r w:rsidR="00A50DAF" w:rsidRPr="00987C37">
        <w:rPr>
          <w:rFonts w:ascii="Calibri" w:hAnsi="Calibri" w:cs="Calibri"/>
          <w:i/>
          <w:szCs w:val="24"/>
        </w:rPr>
        <w:t>anced tenant support and advice</w:t>
      </w:r>
      <w:r w:rsidR="00593B19" w:rsidRPr="00987C37">
        <w:rPr>
          <w:rFonts w:ascii="Calibri" w:hAnsi="Calibri" w:cs="Calibri"/>
          <w:i/>
          <w:szCs w:val="24"/>
        </w:rPr>
        <w:t xml:space="preserve"> - </w:t>
      </w:r>
      <w:r w:rsidR="00593B19" w:rsidRPr="00987C37">
        <w:rPr>
          <w:rFonts w:ascii="Calibri" w:hAnsi="Calibri" w:cs="Calibri"/>
          <w:szCs w:val="24"/>
        </w:rPr>
        <w:t xml:space="preserve">HOST have a dedicated Officer who works with private landlords and manages the Rental Bond Scheme. HOST has been networking with current landlords and encouraging them to introduce HOST to other landlords in Trafford to increase access to accommodation in the sector.  </w:t>
      </w:r>
      <w:r w:rsidR="00987C37" w:rsidRPr="00987C37">
        <w:rPr>
          <w:rFonts w:asciiTheme="minorHAnsi" w:hAnsiTheme="minorHAnsi" w:cs="Arial"/>
          <w:szCs w:val="24"/>
        </w:rPr>
        <w:t>HOST assisted 134 customers in 2019/20 with help towards a bond and rent in advance or the extension of a current bond.</w:t>
      </w:r>
      <w:r w:rsidR="00987C37" w:rsidRPr="00987C37">
        <w:rPr>
          <w:color w:val="1F497D"/>
        </w:rPr>
        <w:t xml:space="preserve"> </w:t>
      </w:r>
      <w:r w:rsidR="00987C37" w:rsidRPr="00987C37">
        <w:rPr>
          <w:rFonts w:asciiTheme="minorHAnsi" w:hAnsiTheme="minorHAnsi" w:cstheme="minorHAnsi"/>
        </w:rPr>
        <w:t>59 were assisted with a bond,</w:t>
      </w:r>
      <w:r w:rsidR="00987C37" w:rsidRPr="00987C37">
        <w:rPr>
          <w:rFonts w:asciiTheme="minorHAnsi" w:hAnsiTheme="minorHAnsi" w:cstheme="minorHAnsi"/>
          <w:spacing w:val="0"/>
          <w:sz w:val="22"/>
        </w:rPr>
        <w:t xml:space="preserve"> </w:t>
      </w:r>
      <w:r w:rsidR="00987C37" w:rsidRPr="00987C37">
        <w:rPr>
          <w:rFonts w:asciiTheme="minorHAnsi" w:hAnsiTheme="minorHAnsi" w:cstheme="minorHAnsi"/>
        </w:rPr>
        <w:t>67 were assisted with rent in advance</w:t>
      </w:r>
      <w:r w:rsidR="00A672A0">
        <w:rPr>
          <w:rFonts w:asciiTheme="minorHAnsi" w:hAnsiTheme="minorHAnsi" w:cstheme="minorHAnsi"/>
        </w:rPr>
        <w:t>,</w:t>
      </w:r>
      <w:r w:rsidR="00987C37" w:rsidRPr="00987C37">
        <w:rPr>
          <w:rFonts w:asciiTheme="minorHAnsi" w:hAnsiTheme="minorHAnsi" w:cstheme="minorHAnsi"/>
        </w:rPr>
        <w:t xml:space="preserve"> and 8 bonds were renewed.</w:t>
      </w:r>
    </w:p>
    <w:p w14:paraId="0FFF81DC" w14:textId="77777777" w:rsidR="009162BA" w:rsidRPr="00ED4265" w:rsidRDefault="009162BA" w:rsidP="0080782A">
      <w:pPr>
        <w:spacing w:line="276" w:lineRule="auto"/>
        <w:rPr>
          <w:rFonts w:ascii="Calibri" w:hAnsi="Calibri" w:cs="Calibri"/>
          <w:szCs w:val="24"/>
        </w:rPr>
      </w:pPr>
    </w:p>
    <w:p w14:paraId="58259030" w14:textId="0DA8648B" w:rsidR="00A50DAF" w:rsidRPr="00ED4265" w:rsidRDefault="00946D76" w:rsidP="0080782A">
      <w:pPr>
        <w:pStyle w:val="ListParagraph"/>
        <w:numPr>
          <w:ilvl w:val="0"/>
          <w:numId w:val="15"/>
        </w:numPr>
        <w:spacing w:line="276" w:lineRule="auto"/>
        <w:ind w:left="567" w:hanging="283"/>
        <w:rPr>
          <w:rFonts w:ascii="Calibri" w:hAnsi="Calibri" w:cs="Calibri"/>
          <w:i/>
          <w:szCs w:val="24"/>
        </w:rPr>
      </w:pPr>
      <w:r w:rsidRPr="00ED4265">
        <w:rPr>
          <w:rFonts w:ascii="Calibri" w:hAnsi="Calibri" w:cs="Calibri"/>
          <w:i/>
          <w:szCs w:val="24"/>
        </w:rPr>
        <w:t>Agree and establish targets for apprenticeships i</w:t>
      </w:r>
      <w:r w:rsidR="00593B19" w:rsidRPr="00ED4265">
        <w:rPr>
          <w:rFonts w:ascii="Calibri" w:hAnsi="Calibri" w:cs="Calibri"/>
          <w:i/>
          <w:szCs w:val="24"/>
        </w:rPr>
        <w:t xml:space="preserve">n construction for local people - </w:t>
      </w:r>
      <w:r w:rsidR="00593B19" w:rsidRPr="00ED4265">
        <w:rPr>
          <w:rFonts w:ascii="Calibri" w:hAnsi="Calibri" w:cs="Calibri"/>
          <w:szCs w:val="24"/>
        </w:rPr>
        <w:t xml:space="preserve">The Council </w:t>
      </w:r>
      <w:r w:rsidR="009462F1" w:rsidRPr="00ED4265">
        <w:rPr>
          <w:rFonts w:ascii="Calibri" w:hAnsi="Calibri" w:cs="Calibri"/>
          <w:szCs w:val="24"/>
        </w:rPr>
        <w:t xml:space="preserve">is </w:t>
      </w:r>
      <w:r w:rsidR="00593B19" w:rsidRPr="00ED4265">
        <w:rPr>
          <w:rFonts w:ascii="Calibri" w:hAnsi="Calibri" w:cs="Calibri"/>
          <w:szCs w:val="24"/>
        </w:rPr>
        <w:t xml:space="preserve">starting to coordinate all construction projects in Partington and Carrington to build up a picture of how many apprenticeships and job opportunities will be coming </w:t>
      </w:r>
      <w:r w:rsidR="00C2410E" w:rsidRPr="00ED4265">
        <w:rPr>
          <w:rFonts w:ascii="Calibri" w:hAnsi="Calibri" w:cs="Calibri"/>
          <w:szCs w:val="24"/>
        </w:rPr>
        <w:t>online</w:t>
      </w:r>
      <w:r w:rsidR="00593B19" w:rsidRPr="00ED4265">
        <w:rPr>
          <w:rFonts w:ascii="Calibri" w:hAnsi="Calibri" w:cs="Calibri"/>
          <w:szCs w:val="24"/>
        </w:rPr>
        <w:t xml:space="preserve"> in the area over the next 12 months</w:t>
      </w:r>
      <w:r w:rsidR="009462F1" w:rsidRPr="00ED4265">
        <w:rPr>
          <w:rFonts w:ascii="Calibri" w:hAnsi="Calibri" w:cs="Calibri"/>
          <w:szCs w:val="24"/>
        </w:rPr>
        <w:t xml:space="preserve"> at the Construction Sub-Group</w:t>
      </w:r>
      <w:r w:rsidR="00593B19" w:rsidRPr="00ED4265">
        <w:rPr>
          <w:rFonts w:ascii="Calibri" w:hAnsi="Calibri" w:cs="Calibri"/>
          <w:szCs w:val="24"/>
        </w:rPr>
        <w:t>.</w:t>
      </w:r>
    </w:p>
    <w:p w14:paraId="34197547" w14:textId="77777777" w:rsidR="00A50DAF" w:rsidRPr="00ED4265" w:rsidRDefault="00A50DAF" w:rsidP="0080782A">
      <w:pPr>
        <w:pStyle w:val="ListParagraph"/>
        <w:spacing w:line="276" w:lineRule="auto"/>
        <w:ind w:left="567" w:hanging="283"/>
        <w:rPr>
          <w:rFonts w:ascii="Calibri" w:hAnsi="Calibri" w:cs="Calibri"/>
          <w:i/>
          <w:szCs w:val="24"/>
        </w:rPr>
      </w:pPr>
    </w:p>
    <w:p w14:paraId="4FB4F797" w14:textId="77777777" w:rsidR="00A50DAF" w:rsidRPr="00ED4265" w:rsidRDefault="00946D76" w:rsidP="0080782A">
      <w:pPr>
        <w:pStyle w:val="ListParagraph"/>
        <w:numPr>
          <w:ilvl w:val="0"/>
          <w:numId w:val="15"/>
        </w:numPr>
        <w:spacing w:line="276" w:lineRule="auto"/>
        <w:ind w:left="567" w:hanging="283"/>
        <w:rPr>
          <w:rFonts w:ascii="Calibri" w:hAnsi="Calibri" w:cs="Calibri"/>
          <w:i/>
          <w:szCs w:val="24"/>
        </w:rPr>
      </w:pPr>
      <w:r w:rsidRPr="00ED4265">
        <w:rPr>
          <w:rFonts w:ascii="Calibri" w:hAnsi="Calibri" w:cs="Calibri"/>
          <w:i/>
          <w:szCs w:val="24"/>
        </w:rPr>
        <w:t>Develop pathways into construction jobs and ap</w:t>
      </w:r>
      <w:r w:rsidR="00593B19" w:rsidRPr="00ED4265">
        <w:rPr>
          <w:rFonts w:ascii="Calibri" w:hAnsi="Calibri" w:cs="Calibri"/>
          <w:i/>
          <w:szCs w:val="24"/>
        </w:rPr>
        <w:t xml:space="preserve">prenticeships for local people - </w:t>
      </w:r>
      <w:r w:rsidR="00593B19" w:rsidRPr="00ED4265">
        <w:rPr>
          <w:rFonts w:ascii="Calibri" w:hAnsi="Calibri" w:cs="Calibri"/>
          <w:szCs w:val="24"/>
        </w:rPr>
        <w:t xml:space="preserve">The Construction sub-group have agreed to coordinate all upcoming opportunities through Procure Plus who have Construction Industry Training Board (CITB) funding to create local training hubs in areas where there are </w:t>
      </w:r>
      <w:proofErr w:type="gramStart"/>
      <w:r w:rsidR="00593B19" w:rsidRPr="00ED4265">
        <w:rPr>
          <w:rFonts w:ascii="Calibri" w:hAnsi="Calibri" w:cs="Calibri"/>
          <w:szCs w:val="24"/>
        </w:rPr>
        <w:t>a number of</w:t>
      </w:r>
      <w:proofErr w:type="gramEnd"/>
      <w:r w:rsidR="00593B19" w:rsidRPr="00ED4265">
        <w:rPr>
          <w:rFonts w:ascii="Calibri" w:hAnsi="Calibri" w:cs="Calibri"/>
          <w:szCs w:val="24"/>
        </w:rPr>
        <w:t xml:space="preserve"> projects.</w:t>
      </w:r>
    </w:p>
    <w:p w14:paraId="6C8B2AAD" w14:textId="77777777" w:rsidR="003C6675" w:rsidRPr="00ED4265" w:rsidRDefault="003C6675" w:rsidP="0080782A">
      <w:pPr>
        <w:spacing w:line="276" w:lineRule="auto"/>
        <w:rPr>
          <w:rFonts w:ascii="Calibri" w:hAnsi="Calibri" w:cs="Calibri"/>
          <w:i/>
          <w:szCs w:val="24"/>
        </w:rPr>
      </w:pPr>
    </w:p>
    <w:p w14:paraId="31F13259" w14:textId="1A1541D7" w:rsidR="00AE4596" w:rsidRPr="00ED4265" w:rsidRDefault="00946D76" w:rsidP="0080782A">
      <w:pPr>
        <w:pStyle w:val="ListParagraph"/>
        <w:numPr>
          <w:ilvl w:val="0"/>
          <w:numId w:val="15"/>
        </w:numPr>
        <w:spacing w:line="276" w:lineRule="auto"/>
        <w:ind w:left="567" w:hanging="283"/>
        <w:rPr>
          <w:rFonts w:ascii="Calibri" w:hAnsi="Calibri" w:cs="Calibri"/>
          <w:szCs w:val="24"/>
        </w:rPr>
      </w:pPr>
      <w:r w:rsidRPr="00ED4265">
        <w:rPr>
          <w:rFonts w:ascii="Calibri" w:hAnsi="Calibri" w:cs="Calibri"/>
          <w:i/>
          <w:szCs w:val="24"/>
        </w:rPr>
        <w:t>Support homeless people and those in insecure tenancies into employment and training opportunities</w:t>
      </w:r>
      <w:r w:rsidR="00593B19" w:rsidRPr="00ED4265">
        <w:rPr>
          <w:rFonts w:ascii="Calibri" w:hAnsi="Calibri" w:cs="Calibri"/>
          <w:szCs w:val="24"/>
        </w:rPr>
        <w:t xml:space="preserve"> - Homeless people are supported through the Trafford Pledge but the Council does not currently have a mechanism for identifying clients in insecure tenancies. A</w:t>
      </w:r>
      <w:r w:rsidR="00FD0D5A" w:rsidRPr="00ED4265">
        <w:rPr>
          <w:rFonts w:ascii="Calibri" w:hAnsi="Calibri" w:cs="Calibri"/>
          <w:szCs w:val="24"/>
        </w:rPr>
        <w:t>n</w:t>
      </w:r>
      <w:r w:rsidR="00593B19" w:rsidRPr="00ED4265">
        <w:rPr>
          <w:rFonts w:ascii="Calibri" w:hAnsi="Calibri" w:cs="Calibri"/>
          <w:szCs w:val="24"/>
        </w:rPr>
        <w:t xml:space="preserve"> Employment, Education</w:t>
      </w:r>
      <w:r w:rsidR="00A672A0">
        <w:rPr>
          <w:rFonts w:ascii="Calibri" w:hAnsi="Calibri" w:cs="Calibri"/>
          <w:szCs w:val="24"/>
        </w:rPr>
        <w:t xml:space="preserve"> and </w:t>
      </w:r>
      <w:r w:rsidR="00593B19" w:rsidRPr="00ED4265">
        <w:rPr>
          <w:rFonts w:ascii="Calibri" w:hAnsi="Calibri" w:cs="Calibri"/>
          <w:szCs w:val="24"/>
        </w:rPr>
        <w:t>Training Task</w:t>
      </w:r>
      <w:r w:rsidR="00A672A0">
        <w:rPr>
          <w:rFonts w:ascii="Calibri" w:hAnsi="Calibri" w:cs="Calibri"/>
          <w:szCs w:val="24"/>
        </w:rPr>
        <w:t xml:space="preserve"> and</w:t>
      </w:r>
      <w:r w:rsidR="00593B19" w:rsidRPr="00ED4265">
        <w:rPr>
          <w:rFonts w:ascii="Calibri" w:hAnsi="Calibri" w:cs="Calibri"/>
          <w:szCs w:val="24"/>
        </w:rPr>
        <w:t xml:space="preserve"> Finish Group </w:t>
      </w:r>
      <w:r w:rsidR="00FD0D5A" w:rsidRPr="00ED4265">
        <w:rPr>
          <w:rFonts w:ascii="Calibri" w:hAnsi="Calibri" w:cs="Calibri"/>
          <w:szCs w:val="24"/>
        </w:rPr>
        <w:t>has been established and</w:t>
      </w:r>
      <w:r w:rsidR="00593B19" w:rsidRPr="00ED4265">
        <w:rPr>
          <w:rFonts w:ascii="Calibri" w:hAnsi="Calibri" w:cs="Calibri"/>
          <w:szCs w:val="24"/>
        </w:rPr>
        <w:t xml:space="preserve"> will look at the issues surrounding this.</w:t>
      </w:r>
    </w:p>
    <w:p w14:paraId="0D2551C8" w14:textId="77777777" w:rsidR="009462F1" w:rsidRPr="00ED4265" w:rsidRDefault="009462F1" w:rsidP="0080782A">
      <w:pPr>
        <w:spacing w:line="276" w:lineRule="auto"/>
        <w:rPr>
          <w:rFonts w:ascii="Calibri" w:hAnsi="Calibri" w:cs="Calibri"/>
          <w:b/>
          <w:color w:val="A6A6A6" w:themeColor="background1" w:themeShade="A6"/>
          <w:szCs w:val="24"/>
        </w:rPr>
      </w:pPr>
    </w:p>
    <w:p w14:paraId="69E1755C" w14:textId="77777777" w:rsidR="002E6499" w:rsidRDefault="002E6499" w:rsidP="004F6BA1">
      <w:pPr>
        <w:spacing w:line="276" w:lineRule="auto"/>
        <w:rPr>
          <w:rFonts w:ascii="Calibri" w:hAnsi="Calibri" w:cs="Calibri"/>
          <w:b/>
          <w:color w:val="A6A6A6" w:themeColor="background1" w:themeShade="A6"/>
          <w:sz w:val="28"/>
          <w:szCs w:val="28"/>
        </w:rPr>
      </w:pPr>
    </w:p>
    <w:p w14:paraId="4C7DC06B" w14:textId="77777777" w:rsidR="002E6499" w:rsidRDefault="002E6499" w:rsidP="004F6BA1">
      <w:pPr>
        <w:spacing w:line="276" w:lineRule="auto"/>
        <w:rPr>
          <w:rFonts w:ascii="Calibri" w:hAnsi="Calibri" w:cs="Calibri"/>
          <w:b/>
          <w:color w:val="A6A6A6" w:themeColor="background1" w:themeShade="A6"/>
          <w:sz w:val="28"/>
          <w:szCs w:val="28"/>
        </w:rPr>
      </w:pPr>
    </w:p>
    <w:p w14:paraId="664E9386" w14:textId="77777777" w:rsidR="002E6499" w:rsidRDefault="002E6499" w:rsidP="004F6BA1">
      <w:pPr>
        <w:spacing w:line="276" w:lineRule="auto"/>
        <w:rPr>
          <w:rFonts w:ascii="Calibri" w:hAnsi="Calibri" w:cs="Calibri"/>
          <w:b/>
          <w:color w:val="A6A6A6" w:themeColor="background1" w:themeShade="A6"/>
          <w:sz w:val="28"/>
          <w:szCs w:val="28"/>
        </w:rPr>
      </w:pPr>
    </w:p>
    <w:p w14:paraId="6188E89A" w14:textId="77777777" w:rsidR="002E6499" w:rsidRDefault="002E6499" w:rsidP="004F6BA1">
      <w:pPr>
        <w:spacing w:line="276" w:lineRule="auto"/>
        <w:rPr>
          <w:rFonts w:ascii="Calibri" w:hAnsi="Calibri" w:cs="Calibri"/>
          <w:b/>
          <w:color w:val="A6A6A6" w:themeColor="background1" w:themeShade="A6"/>
          <w:sz w:val="28"/>
          <w:szCs w:val="28"/>
        </w:rPr>
      </w:pPr>
    </w:p>
    <w:p w14:paraId="0D122759" w14:textId="77777777" w:rsidR="002E6499" w:rsidRDefault="002E6499" w:rsidP="004F6BA1">
      <w:pPr>
        <w:spacing w:line="276" w:lineRule="auto"/>
        <w:rPr>
          <w:rFonts w:ascii="Calibri" w:hAnsi="Calibri" w:cs="Calibri"/>
          <w:b/>
          <w:color w:val="A6A6A6" w:themeColor="background1" w:themeShade="A6"/>
          <w:sz w:val="28"/>
          <w:szCs w:val="28"/>
        </w:rPr>
      </w:pPr>
    </w:p>
    <w:p w14:paraId="1FC081AB" w14:textId="5C503BC7" w:rsidR="00A11848" w:rsidRPr="004F6BA1" w:rsidRDefault="00E22BE1" w:rsidP="004F6BA1">
      <w:pPr>
        <w:spacing w:line="276" w:lineRule="auto"/>
        <w:rPr>
          <w:rFonts w:ascii="Calibri" w:hAnsi="Calibri" w:cs="Calibri"/>
          <w:b/>
          <w:color w:val="A6A6A6" w:themeColor="background1" w:themeShade="A6"/>
          <w:sz w:val="28"/>
          <w:szCs w:val="28"/>
        </w:rPr>
      </w:pPr>
      <w:r w:rsidRPr="004F6BA1">
        <w:rPr>
          <w:rFonts w:ascii="Calibri" w:hAnsi="Calibri" w:cs="Calibri"/>
          <w:b/>
          <w:color w:val="A6A6A6" w:themeColor="background1" w:themeShade="A6"/>
          <w:sz w:val="28"/>
          <w:szCs w:val="28"/>
        </w:rPr>
        <w:lastRenderedPageBreak/>
        <w:t xml:space="preserve">What do we still </w:t>
      </w:r>
      <w:r w:rsidR="00F24127" w:rsidRPr="004F6BA1">
        <w:rPr>
          <w:rFonts w:ascii="Calibri" w:hAnsi="Calibri" w:cs="Calibri"/>
          <w:b/>
          <w:color w:val="A6A6A6" w:themeColor="background1" w:themeShade="A6"/>
          <w:sz w:val="28"/>
          <w:szCs w:val="28"/>
        </w:rPr>
        <w:t>need</w:t>
      </w:r>
      <w:r w:rsidRPr="004F6BA1">
        <w:rPr>
          <w:rFonts w:ascii="Calibri" w:hAnsi="Calibri" w:cs="Calibri"/>
          <w:b/>
          <w:color w:val="A6A6A6" w:themeColor="background1" w:themeShade="A6"/>
          <w:sz w:val="28"/>
          <w:szCs w:val="28"/>
        </w:rPr>
        <w:t xml:space="preserve"> to do?</w:t>
      </w:r>
    </w:p>
    <w:p w14:paraId="3466332A" w14:textId="77777777" w:rsidR="002E6499" w:rsidRDefault="002E6499" w:rsidP="0080782A">
      <w:pPr>
        <w:spacing w:line="276" w:lineRule="auto"/>
        <w:rPr>
          <w:rFonts w:ascii="Calibri" w:hAnsi="Calibri" w:cs="Calibri"/>
          <w:b/>
          <w:szCs w:val="24"/>
        </w:rPr>
      </w:pPr>
    </w:p>
    <w:p w14:paraId="373B47D3" w14:textId="26FC3411" w:rsidR="00842958" w:rsidRPr="00ED4265" w:rsidRDefault="00F00937" w:rsidP="0080782A">
      <w:pPr>
        <w:spacing w:line="276" w:lineRule="auto"/>
        <w:rPr>
          <w:rFonts w:ascii="Calibri" w:hAnsi="Calibri" w:cs="Calibri"/>
          <w:b/>
          <w:szCs w:val="24"/>
        </w:rPr>
      </w:pPr>
      <w:r w:rsidRPr="00ED4265">
        <w:rPr>
          <w:rFonts w:ascii="Calibri" w:hAnsi="Calibri" w:cs="Calibri"/>
          <w:b/>
          <w:szCs w:val="24"/>
        </w:rPr>
        <w:t>Increase housing delivery</w:t>
      </w:r>
    </w:p>
    <w:p w14:paraId="783F4729" w14:textId="0C7C43F2" w:rsidR="0016299C" w:rsidRDefault="0016299C" w:rsidP="0080782A">
      <w:pPr>
        <w:pStyle w:val="ListParagraph"/>
        <w:numPr>
          <w:ilvl w:val="0"/>
          <w:numId w:val="17"/>
        </w:numPr>
        <w:spacing w:line="276" w:lineRule="auto"/>
        <w:ind w:left="567" w:hanging="283"/>
        <w:rPr>
          <w:rFonts w:ascii="Calibri" w:hAnsi="Calibri" w:cs="Calibri"/>
          <w:szCs w:val="24"/>
        </w:rPr>
      </w:pPr>
      <w:r w:rsidRPr="00ED4265">
        <w:rPr>
          <w:rFonts w:ascii="Calibri" w:hAnsi="Calibri" w:cs="Calibri"/>
          <w:szCs w:val="24"/>
        </w:rPr>
        <w:t>Research and develop new financial products and support to help local people access homes to rent and buy.</w:t>
      </w:r>
    </w:p>
    <w:p w14:paraId="164760C0" w14:textId="77777777" w:rsidR="002E6499" w:rsidRPr="00ED4265" w:rsidRDefault="002E6499" w:rsidP="002E6499">
      <w:pPr>
        <w:pStyle w:val="ListParagraph"/>
        <w:spacing w:line="276" w:lineRule="auto"/>
        <w:ind w:left="567"/>
        <w:rPr>
          <w:rFonts w:ascii="Calibri" w:hAnsi="Calibri" w:cs="Calibri"/>
          <w:szCs w:val="24"/>
        </w:rPr>
      </w:pPr>
    </w:p>
    <w:p w14:paraId="469C36DE" w14:textId="4B576451" w:rsidR="0016299C" w:rsidRDefault="0016299C" w:rsidP="0080782A">
      <w:pPr>
        <w:pStyle w:val="ListParagraph"/>
        <w:numPr>
          <w:ilvl w:val="0"/>
          <w:numId w:val="17"/>
        </w:numPr>
        <w:spacing w:line="276" w:lineRule="auto"/>
        <w:ind w:left="567" w:hanging="283"/>
        <w:rPr>
          <w:rFonts w:ascii="Calibri" w:hAnsi="Calibri" w:cs="Calibri"/>
          <w:szCs w:val="24"/>
        </w:rPr>
      </w:pPr>
      <w:r w:rsidRPr="00ED4265">
        <w:rPr>
          <w:rFonts w:ascii="Calibri" w:hAnsi="Calibri" w:cs="Calibri"/>
          <w:szCs w:val="24"/>
        </w:rPr>
        <w:t>Utilise and deploy our CPO powers to acquire strategically significant sites / assets and bring them forward for development.</w:t>
      </w:r>
    </w:p>
    <w:p w14:paraId="72B04499" w14:textId="77777777" w:rsidR="002E6499" w:rsidRPr="00ED4265" w:rsidRDefault="002E6499" w:rsidP="002E6499">
      <w:pPr>
        <w:pStyle w:val="ListParagraph"/>
        <w:spacing w:line="276" w:lineRule="auto"/>
        <w:ind w:left="567"/>
        <w:rPr>
          <w:rFonts w:ascii="Calibri" w:hAnsi="Calibri" w:cs="Calibri"/>
          <w:szCs w:val="24"/>
        </w:rPr>
      </w:pPr>
    </w:p>
    <w:p w14:paraId="71F1BD89" w14:textId="77777777" w:rsidR="0016299C" w:rsidRPr="00ED4265" w:rsidRDefault="0016299C" w:rsidP="0080782A">
      <w:pPr>
        <w:pStyle w:val="ListParagraph"/>
        <w:numPr>
          <w:ilvl w:val="0"/>
          <w:numId w:val="17"/>
        </w:numPr>
        <w:spacing w:line="276" w:lineRule="auto"/>
        <w:ind w:left="567" w:hanging="283"/>
        <w:rPr>
          <w:rFonts w:ascii="Calibri" w:hAnsi="Calibri" w:cs="Calibri"/>
          <w:szCs w:val="24"/>
        </w:rPr>
      </w:pPr>
      <w:r w:rsidRPr="00ED4265">
        <w:rPr>
          <w:rFonts w:ascii="Calibri" w:hAnsi="Calibri" w:cs="Calibri"/>
          <w:szCs w:val="24"/>
        </w:rPr>
        <w:t>Consider local assets in the identification of any new developments and possible impacts on service capacity and demand such as General Practice.</w:t>
      </w:r>
    </w:p>
    <w:p w14:paraId="62011745" w14:textId="77777777" w:rsidR="0045456A" w:rsidRPr="00ED4265" w:rsidRDefault="0045456A" w:rsidP="0080782A">
      <w:pPr>
        <w:spacing w:line="276" w:lineRule="auto"/>
        <w:rPr>
          <w:rFonts w:ascii="Calibri" w:hAnsi="Calibri" w:cs="Calibri"/>
          <w:b/>
          <w:szCs w:val="24"/>
        </w:rPr>
      </w:pPr>
    </w:p>
    <w:p w14:paraId="5EE69E7C" w14:textId="77777777" w:rsidR="00842958" w:rsidRPr="00ED4265" w:rsidRDefault="00E22BE1" w:rsidP="0080782A">
      <w:pPr>
        <w:spacing w:line="276" w:lineRule="auto"/>
        <w:rPr>
          <w:rFonts w:ascii="Calibri" w:hAnsi="Calibri" w:cs="Calibri"/>
          <w:b/>
          <w:szCs w:val="24"/>
        </w:rPr>
      </w:pPr>
      <w:r w:rsidRPr="00ED4265">
        <w:rPr>
          <w:rFonts w:ascii="Calibri" w:hAnsi="Calibri" w:cs="Calibri"/>
          <w:b/>
          <w:szCs w:val="24"/>
        </w:rPr>
        <w:t>Rebalance th</w:t>
      </w:r>
      <w:r w:rsidR="00F00937" w:rsidRPr="00ED4265">
        <w:rPr>
          <w:rFonts w:ascii="Calibri" w:hAnsi="Calibri" w:cs="Calibri"/>
          <w:b/>
          <w:szCs w:val="24"/>
        </w:rPr>
        <w:t>e housing offer across Trafford</w:t>
      </w:r>
    </w:p>
    <w:p w14:paraId="3020E96B" w14:textId="77777777" w:rsidR="00946D76" w:rsidRPr="00ED4265" w:rsidRDefault="00946D76" w:rsidP="0080782A">
      <w:pPr>
        <w:pStyle w:val="ListParagraph"/>
        <w:numPr>
          <w:ilvl w:val="0"/>
          <w:numId w:val="18"/>
        </w:numPr>
        <w:spacing w:line="276" w:lineRule="auto"/>
        <w:ind w:left="567" w:hanging="283"/>
        <w:rPr>
          <w:rFonts w:ascii="Calibri" w:hAnsi="Calibri" w:cs="Calibri"/>
          <w:szCs w:val="24"/>
        </w:rPr>
      </w:pPr>
      <w:r w:rsidRPr="00ED4265">
        <w:rPr>
          <w:rFonts w:ascii="Calibri" w:hAnsi="Calibri" w:cs="Calibri"/>
          <w:szCs w:val="24"/>
        </w:rPr>
        <w:t>Identify and target sources of external and match funding including maximising receipts from planning obligations.</w:t>
      </w:r>
    </w:p>
    <w:p w14:paraId="3E76AC02" w14:textId="77777777" w:rsidR="002E6499" w:rsidRDefault="002E6499" w:rsidP="0080782A">
      <w:pPr>
        <w:spacing w:line="276" w:lineRule="auto"/>
        <w:rPr>
          <w:rFonts w:ascii="Calibri" w:hAnsi="Calibri" w:cs="Calibri"/>
          <w:b/>
          <w:color w:val="31849B" w:themeColor="accent5" w:themeShade="BF"/>
          <w:spacing w:val="-10"/>
          <w:kern w:val="28"/>
          <w:sz w:val="32"/>
          <w:szCs w:val="24"/>
        </w:rPr>
      </w:pPr>
    </w:p>
    <w:p w14:paraId="3A225652" w14:textId="2822146F" w:rsidR="00C2410E" w:rsidRDefault="00AE4596" w:rsidP="0080782A">
      <w:pPr>
        <w:spacing w:line="276" w:lineRule="auto"/>
        <w:rPr>
          <w:rFonts w:ascii="Calibri" w:hAnsi="Calibri" w:cs="Calibri"/>
          <w:b/>
          <w:color w:val="31849B" w:themeColor="accent5" w:themeShade="BF"/>
          <w:spacing w:val="-10"/>
          <w:kern w:val="28"/>
          <w:sz w:val="32"/>
          <w:szCs w:val="24"/>
        </w:rPr>
      </w:pPr>
      <w:r w:rsidRPr="00ED4265">
        <w:rPr>
          <w:rFonts w:ascii="Calibri" w:hAnsi="Calibri" w:cs="Calibri"/>
          <w:b/>
          <w:color w:val="31849B" w:themeColor="accent5" w:themeShade="BF"/>
          <w:spacing w:val="-10"/>
          <w:kern w:val="28"/>
          <w:sz w:val="32"/>
          <w:szCs w:val="24"/>
        </w:rPr>
        <w:t>Next Steps</w:t>
      </w:r>
    </w:p>
    <w:p w14:paraId="572F37A6" w14:textId="77777777" w:rsidR="00C2410E" w:rsidRPr="00ED4265" w:rsidRDefault="00C2410E" w:rsidP="0080782A">
      <w:pPr>
        <w:spacing w:line="276" w:lineRule="auto"/>
        <w:rPr>
          <w:rFonts w:ascii="Calibri" w:hAnsi="Calibri" w:cs="Calibri"/>
          <w:b/>
          <w:color w:val="31849B" w:themeColor="accent5" w:themeShade="BF"/>
          <w:spacing w:val="-10"/>
          <w:kern w:val="28"/>
          <w:sz w:val="32"/>
          <w:szCs w:val="24"/>
        </w:rPr>
      </w:pPr>
    </w:p>
    <w:p w14:paraId="20F3E9B4" w14:textId="7CA04249" w:rsidR="008D623A" w:rsidRDefault="008D623A" w:rsidP="0080782A">
      <w:pPr>
        <w:pStyle w:val="ListParagraph"/>
        <w:numPr>
          <w:ilvl w:val="0"/>
          <w:numId w:val="21"/>
        </w:numPr>
        <w:spacing w:line="276" w:lineRule="auto"/>
        <w:ind w:left="567" w:hanging="283"/>
        <w:rPr>
          <w:rFonts w:ascii="Calibri" w:hAnsi="Calibri" w:cs="Calibri"/>
          <w:szCs w:val="24"/>
        </w:rPr>
      </w:pPr>
      <w:r w:rsidRPr="00ED4265">
        <w:rPr>
          <w:rFonts w:ascii="Calibri" w:hAnsi="Calibri" w:cs="Calibri"/>
          <w:szCs w:val="24"/>
        </w:rPr>
        <w:t>The Housing Strategy Action Plan (2018-2023) will continue to be reviewed and update</w:t>
      </w:r>
      <w:r w:rsidR="009B20BF" w:rsidRPr="00ED4265">
        <w:rPr>
          <w:rFonts w:ascii="Calibri" w:hAnsi="Calibri" w:cs="Calibri"/>
          <w:szCs w:val="24"/>
        </w:rPr>
        <w:t>d</w:t>
      </w:r>
      <w:r w:rsidRPr="00ED4265">
        <w:rPr>
          <w:rFonts w:ascii="Calibri" w:hAnsi="Calibri" w:cs="Calibri"/>
          <w:szCs w:val="24"/>
        </w:rPr>
        <w:t xml:space="preserve"> quarterly and </w:t>
      </w:r>
      <w:r w:rsidR="00C2410E">
        <w:rPr>
          <w:rFonts w:ascii="Calibri" w:hAnsi="Calibri" w:cs="Calibri"/>
          <w:szCs w:val="24"/>
        </w:rPr>
        <w:t>the remaining actions completed by March 2023</w:t>
      </w:r>
      <w:r w:rsidR="00A672A0">
        <w:rPr>
          <w:rFonts w:ascii="Calibri" w:hAnsi="Calibri" w:cs="Calibri"/>
          <w:szCs w:val="24"/>
        </w:rPr>
        <w:t>.</w:t>
      </w:r>
    </w:p>
    <w:p w14:paraId="6C106118" w14:textId="77777777" w:rsidR="00723C7C" w:rsidRDefault="00723C7C" w:rsidP="00723C7C">
      <w:pPr>
        <w:pStyle w:val="ListParagraph"/>
        <w:spacing w:line="276" w:lineRule="auto"/>
        <w:ind w:left="567"/>
        <w:rPr>
          <w:rFonts w:ascii="Calibri" w:hAnsi="Calibri" w:cs="Calibri"/>
          <w:szCs w:val="24"/>
        </w:rPr>
      </w:pPr>
    </w:p>
    <w:p w14:paraId="73278E69" w14:textId="387C960F" w:rsidR="00723C7C" w:rsidRPr="00ED4265" w:rsidRDefault="00723C7C" w:rsidP="0080782A">
      <w:pPr>
        <w:pStyle w:val="ListParagraph"/>
        <w:numPr>
          <w:ilvl w:val="0"/>
          <w:numId w:val="21"/>
        </w:numPr>
        <w:spacing w:line="276" w:lineRule="auto"/>
        <w:ind w:left="567" w:hanging="283"/>
        <w:rPr>
          <w:rFonts w:ascii="Calibri" w:hAnsi="Calibri" w:cs="Calibri"/>
          <w:szCs w:val="24"/>
        </w:rPr>
      </w:pPr>
      <w:r>
        <w:rPr>
          <w:rFonts w:ascii="Calibri" w:hAnsi="Calibri" w:cs="Calibri"/>
          <w:szCs w:val="24"/>
        </w:rPr>
        <w:t>A new Housing Strategy will be drafted and launched in April 2023.</w:t>
      </w:r>
    </w:p>
    <w:p w14:paraId="48596CB1" w14:textId="77777777" w:rsidR="008D623A" w:rsidRPr="00ED4265" w:rsidRDefault="008D623A" w:rsidP="0080782A">
      <w:pPr>
        <w:pStyle w:val="ListParagraph"/>
        <w:spacing w:line="276" w:lineRule="auto"/>
        <w:ind w:left="567" w:hanging="283"/>
        <w:rPr>
          <w:rFonts w:ascii="Calibri" w:hAnsi="Calibri" w:cs="Calibri"/>
          <w:szCs w:val="24"/>
        </w:rPr>
      </w:pPr>
    </w:p>
    <w:p w14:paraId="29AB9506" w14:textId="72C60995" w:rsidR="008D623A" w:rsidRPr="00ED4265" w:rsidRDefault="008D623A" w:rsidP="0080782A">
      <w:pPr>
        <w:pStyle w:val="ListParagraph"/>
        <w:numPr>
          <w:ilvl w:val="0"/>
          <w:numId w:val="21"/>
        </w:numPr>
        <w:spacing w:line="276" w:lineRule="auto"/>
        <w:ind w:left="567" w:hanging="283"/>
        <w:rPr>
          <w:rFonts w:ascii="Calibri" w:hAnsi="Calibri" w:cs="Calibri"/>
          <w:szCs w:val="24"/>
        </w:rPr>
      </w:pPr>
      <w:r w:rsidRPr="00ED4265">
        <w:rPr>
          <w:rFonts w:ascii="Calibri" w:hAnsi="Calibri" w:cs="Calibri"/>
          <w:szCs w:val="24"/>
        </w:rPr>
        <w:t xml:space="preserve">A quarterly update on the progress of the Housing Strategy Action Plan will continue to be provided to the </w:t>
      </w:r>
      <w:r w:rsidR="00C2410E">
        <w:rPr>
          <w:rFonts w:ascii="Calibri" w:hAnsi="Calibri" w:cs="Calibri"/>
          <w:szCs w:val="24"/>
        </w:rPr>
        <w:t>Strategic Housing Partnership</w:t>
      </w:r>
      <w:r w:rsidRPr="00ED4265">
        <w:rPr>
          <w:rFonts w:ascii="Calibri" w:hAnsi="Calibri" w:cs="Calibri"/>
          <w:szCs w:val="24"/>
        </w:rPr>
        <w:t>.</w:t>
      </w:r>
    </w:p>
    <w:p w14:paraId="3680CF09" w14:textId="77777777" w:rsidR="008D623A" w:rsidRPr="00ED4265" w:rsidRDefault="008D623A" w:rsidP="0080782A">
      <w:pPr>
        <w:spacing w:line="276" w:lineRule="auto"/>
        <w:ind w:left="567" w:hanging="283"/>
        <w:rPr>
          <w:rFonts w:ascii="Calibri" w:hAnsi="Calibri" w:cs="Calibri"/>
          <w:szCs w:val="24"/>
        </w:rPr>
      </w:pPr>
    </w:p>
    <w:p w14:paraId="06936D88" w14:textId="77777777" w:rsidR="008D623A" w:rsidRPr="00ED4265" w:rsidRDefault="008D623A" w:rsidP="0080782A">
      <w:pPr>
        <w:pStyle w:val="ListParagraph"/>
        <w:numPr>
          <w:ilvl w:val="0"/>
          <w:numId w:val="21"/>
        </w:numPr>
        <w:spacing w:line="276" w:lineRule="auto"/>
        <w:ind w:left="567" w:hanging="283"/>
        <w:rPr>
          <w:rFonts w:ascii="Calibri" w:hAnsi="Calibri" w:cs="Calibri"/>
          <w:szCs w:val="24"/>
        </w:rPr>
      </w:pPr>
      <w:r w:rsidRPr="00ED4265">
        <w:rPr>
          <w:rFonts w:ascii="Calibri" w:hAnsi="Calibri" w:cs="Calibri"/>
          <w:szCs w:val="24"/>
        </w:rPr>
        <w:t>The Task &amp; Finish Groups established to drive forward the Housing Strategy Actio</w:t>
      </w:r>
      <w:r w:rsidR="009B20BF" w:rsidRPr="00ED4265">
        <w:rPr>
          <w:rFonts w:ascii="Calibri" w:hAnsi="Calibri" w:cs="Calibri"/>
          <w:szCs w:val="24"/>
        </w:rPr>
        <w:t xml:space="preserve">n Plan will continue to meet </w:t>
      </w:r>
      <w:r w:rsidRPr="00ED4265">
        <w:rPr>
          <w:rFonts w:ascii="Calibri" w:hAnsi="Calibri" w:cs="Calibri"/>
          <w:szCs w:val="24"/>
        </w:rPr>
        <w:t>until the specific task/outcomes have been achieved.</w:t>
      </w:r>
    </w:p>
    <w:p w14:paraId="60DDA50A" w14:textId="77777777" w:rsidR="002B3568" w:rsidRPr="00ED4265" w:rsidRDefault="002B3568" w:rsidP="0080782A">
      <w:pPr>
        <w:spacing w:line="276" w:lineRule="auto"/>
        <w:rPr>
          <w:rFonts w:ascii="Calibri" w:hAnsi="Calibri" w:cs="Calibri"/>
          <w:szCs w:val="24"/>
        </w:rPr>
      </w:pPr>
      <w:r w:rsidRPr="00ED4265">
        <w:rPr>
          <w:rFonts w:ascii="Calibri" w:hAnsi="Calibri" w:cs="Calibri"/>
          <w:szCs w:val="24"/>
        </w:rPr>
        <w:br w:type="page"/>
      </w:r>
    </w:p>
    <w:p w14:paraId="32115809" w14:textId="77777777" w:rsidR="002B3568" w:rsidRPr="00ED4265" w:rsidRDefault="002B3568" w:rsidP="0080782A">
      <w:pPr>
        <w:spacing w:line="276" w:lineRule="auto"/>
        <w:rPr>
          <w:rFonts w:ascii="Calibri" w:hAnsi="Calibri" w:cs="Calibri"/>
          <w:b/>
          <w:color w:val="31849B" w:themeColor="accent5" w:themeShade="BF"/>
          <w:spacing w:val="-10"/>
          <w:kern w:val="28"/>
          <w:szCs w:val="24"/>
        </w:rPr>
        <w:sectPr w:rsidR="002B3568" w:rsidRPr="00ED4265" w:rsidSect="002C2D21">
          <w:headerReference w:type="default" r:id="rId42"/>
          <w:footerReference w:type="default" r:id="rId43"/>
          <w:headerReference w:type="first" r:id="rId44"/>
          <w:footerReference w:type="first" r:id="rId45"/>
          <w:pgSz w:w="11906" w:h="16838"/>
          <w:pgMar w:top="993" w:right="849" w:bottom="709" w:left="1560" w:header="709" w:footer="683" w:gutter="0"/>
          <w:cols w:space="708"/>
          <w:titlePg/>
          <w:docGrid w:linePitch="360"/>
        </w:sectPr>
      </w:pPr>
    </w:p>
    <w:p w14:paraId="5FDFC8D7" w14:textId="77777777" w:rsidR="002B0F32" w:rsidRPr="00CE5FAB" w:rsidRDefault="002B0F32" w:rsidP="002B0F32">
      <w:pPr>
        <w:pStyle w:val="Heading1"/>
        <w:rPr>
          <w:rStyle w:val="Emphasis"/>
          <w:rFonts w:asciiTheme="minorHAnsi" w:hAnsiTheme="minorHAnsi"/>
          <w:color w:val="auto"/>
          <w:sz w:val="44"/>
          <w:szCs w:val="22"/>
        </w:rPr>
      </w:pPr>
      <w:bookmarkStart w:id="17" w:name="_Toc40777741"/>
      <w:bookmarkStart w:id="18" w:name="_Toc57726266"/>
      <w:bookmarkStart w:id="19" w:name="_Toc95999607"/>
      <w:r w:rsidRPr="00CE5FAB">
        <w:rPr>
          <w:rFonts w:asciiTheme="minorHAnsi" w:hAnsiTheme="minorHAnsi"/>
          <w:noProof/>
          <w:color w:val="auto"/>
          <w:sz w:val="44"/>
          <w:szCs w:val="22"/>
        </w:rPr>
        <w:lastRenderedPageBreak/>
        <w:drawing>
          <wp:anchor distT="36576" distB="36576" distL="36576" distR="36576" simplePos="0" relativeHeight="251778048" behindDoc="0" locked="0" layoutInCell="1" allowOverlap="1" wp14:anchorId="1E8B8A3E" wp14:editId="0CD9C8D1">
            <wp:simplePos x="0" y="0"/>
            <wp:positionH relativeFrom="column">
              <wp:posOffset>8070850</wp:posOffset>
            </wp:positionH>
            <wp:positionV relativeFrom="paragraph">
              <wp:posOffset>-1131570</wp:posOffset>
            </wp:positionV>
            <wp:extent cx="1457325" cy="1436370"/>
            <wp:effectExtent l="0" t="0" r="9525" b="0"/>
            <wp:wrapNone/>
            <wp:docPr id="283" name="Picture 283" descr="Trafford_Logo_White_On_Black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ord_Logo_White_On_Black_Squ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436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E5FAB">
        <w:rPr>
          <w:rStyle w:val="Emphasis"/>
          <w:rFonts w:asciiTheme="minorHAnsi" w:hAnsiTheme="minorHAnsi"/>
          <w:color w:val="auto"/>
          <w:sz w:val="44"/>
          <w:szCs w:val="22"/>
        </w:rPr>
        <w:t>Appendix 1</w:t>
      </w:r>
      <w:bookmarkEnd w:id="17"/>
      <w:bookmarkEnd w:id="18"/>
      <w:bookmarkEnd w:id="19"/>
      <w:r w:rsidRPr="00CE5FAB">
        <w:rPr>
          <w:rStyle w:val="Emphasis"/>
          <w:rFonts w:asciiTheme="minorHAnsi" w:hAnsiTheme="minorHAnsi"/>
          <w:color w:val="auto"/>
          <w:sz w:val="44"/>
          <w:szCs w:val="22"/>
        </w:rPr>
        <w:t xml:space="preserve"> </w:t>
      </w:r>
    </w:p>
    <w:p w14:paraId="2728BA8C" w14:textId="77777777" w:rsidR="002B0F32" w:rsidRPr="002B0F32" w:rsidRDefault="002B0F32" w:rsidP="002B0F32">
      <w:pPr>
        <w:pStyle w:val="Heading1"/>
        <w:rPr>
          <w:rStyle w:val="Emphasis"/>
          <w:rFonts w:asciiTheme="minorHAnsi" w:hAnsiTheme="minorHAnsi"/>
          <w:color w:val="0070C0"/>
          <w:sz w:val="44"/>
          <w:szCs w:val="22"/>
        </w:rPr>
      </w:pPr>
      <w:bookmarkStart w:id="20" w:name="_Toc15037916"/>
      <w:bookmarkStart w:id="21" w:name="_Toc15037956"/>
      <w:bookmarkStart w:id="22" w:name="_Toc15040906"/>
      <w:bookmarkStart w:id="23" w:name="_Toc57726267"/>
      <w:bookmarkStart w:id="24" w:name="_Toc95999608"/>
      <w:r w:rsidRPr="002B0F32">
        <w:rPr>
          <w:rStyle w:val="Emphasis"/>
          <w:rFonts w:asciiTheme="minorHAnsi" w:hAnsiTheme="minorHAnsi"/>
          <w:color w:val="0070C0"/>
          <w:sz w:val="44"/>
          <w:szCs w:val="22"/>
        </w:rPr>
        <w:t>Housing Strategy Action Plan 2018-2023</w:t>
      </w:r>
      <w:r w:rsidRPr="002B0F32">
        <w:rPr>
          <w:rFonts w:asciiTheme="minorHAnsi" w:hAnsiTheme="minorHAnsi"/>
          <w:noProof/>
          <w:color w:val="0070C0"/>
          <w:sz w:val="44"/>
          <w:szCs w:val="22"/>
        </w:rPr>
        <w:drawing>
          <wp:anchor distT="36576" distB="36576" distL="36576" distR="36576" simplePos="0" relativeHeight="251784192" behindDoc="0" locked="0" layoutInCell="1" allowOverlap="1" wp14:anchorId="2F7C8BA7" wp14:editId="580648BA">
            <wp:simplePos x="0" y="0"/>
            <wp:positionH relativeFrom="column">
              <wp:posOffset>-647700</wp:posOffset>
            </wp:positionH>
            <wp:positionV relativeFrom="paragraph">
              <wp:posOffset>7638415</wp:posOffset>
            </wp:positionV>
            <wp:extent cx="7610475" cy="1264920"/>
            <wp:effectExtent l="0" t="0" r="9525" b="0"/>
            <wp:wrapNone/>
            <wp:docPr id="13" name="Picture 13"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20"/>
      <w:bookmarkEnd w:id="21"/>
      <w:bookmarkEnd w:id="22"/>
      <w:bookmarkEnd w:id="23"/>
      <w:bookmarkEnd w:id="24"/>
    </w:p>
    <w:p w14:paraId="6089498D" w14:textId="1506EE6B" w:rsidR="002B0F32" w:rsidRPr="002B0F32" w:rsidRDefault="002B0F32" w:rsidP="002B0F32">
      <w:pPr>
        <w:pStyle w:val="Heading1"/>
        <w:rPr>
          <w:rStyle w:val="Emphasis"/>
          <w:rFonts w:asciiTheme="minorHAnsi" w:hAnsiTheme="minorHAnsi"/>
          <w:color w:val="0070C0"/>
          <w:sz w:val="56"/>
          <w:szCs w:val="22"/>
        </w:rPr>
      </w:pPr>
      <w:bookmarkStart w:id="25" w:name="_Toc95999609"/>
      <w:r w:rsidRPr="002B0F32">
        <w:rPr>
          <w:rStyle w:val="Emphasis"/>
          <w:rFonts w:asciiTheme="minorHAnsi" w:hAnsiTheme="minorHAnsi"/>
          <w:color w:val="0070C0"/>
          <w:sz w:val="44"/>
          <w:szCs w:val="22"/>
        </w:rPr>
        <w:t>Annual Review 2021/22</w:t>
      </w:r>
      <w:bookmarkEnd w:id="25"/>
      <w:r w:rsidRPr="002B0F32">
        <w:rPr>
          <w:rStyle w:val="Emphasis"/>
          <w:rFonts w:asciiTheme="minorHAnsi" w:hAnsiTheme="minorHAnsi"/>
          <w:color w:val="0070C0"/>
          <w:sz w:val="56"/>
          <w:szCs w:val="22"/>
        </w:rPr>
        <w:t xml:space="preserve"> </w:t>
      </w:r>
    </w:p>
    <w:p w14:paraId="0DD78503" w14:textId="3ED80D8D" w:rsidR="002B0F32" w:rsidRPr="002F6202" w:rsidRDefault="00A672A0" w:rsidP="002B0F32">
      <w:pPr>
        <w:spacing w:line="276" w:lineRule="auto"/>
        <w:rPr>
          <w:rFonts w:asciiTheme="minorHAnsi" w:hAnsiTheme="minorHAnsi" w:cs="Arial"/>
          <w:szCs w:val="24"/>
        </w:rPr>
      </w:pPr>
      <w:r w:rsidRPr="002B0F32">
        <w:rPr>
          <w:rFonts w:asciiTheme="minorHAnsi" w:hAnsiTheme="minorHAnsi"/>
          <w:noProof/>
          <w:color w:val="0070C0"/>
          <w:sz w:val="44"/>
          <w:szCs w:val="22"/>
        </w:rPr>
        <w:drawing>
          <wp:anchor distT="0" distB="0" distL="114300" distR="114300" simplePos="0" relativeHeight="251795456" behindDoc="0" locked="0" layoutInCell="1" allowOverlap="1" wp14:anchorId="0420F738" wp14:editId="018CBE8E">
            <wp:simplePos x="0" y="0"/>
            <wp:positionH relativeFrom="page">
              <wp:align>left</wp:align>
            </wp:positionH>
            <wp:positionV relativeFrom="paragraph">
              <wp:posOffset>154940</wp:posOffset>
            </wp:positionV>
            <wp:extent cx="3848100" cy="229362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t002-lucy-street_hr.jpg"/>
                    <pic:cNvPicPr/>
                  </pic:nvPicPr>
                  <pic:blipFill rotWithShape="1">
                    <a:blip r:embed="rId14" cstate="print">
                      <a:extLst>
                        <a:ext uri="{28A0092B-C50C-407E-A947-70E740481C1C}">
                          <a14:useLocalDpi xmlns:a14="http://schemas.microsoft.com/office/drawing/2010/main" val="0"/>
                        </a:ext>
                      </a:extLst>
                    </a:blip>
                    <a:srcRect r="22065" b="4319"/>
                    <a:stretch/>
                  </pic:blipFill>
                  <pic:spPr bwMode="auto">
                    <a:xfrm>
                      <a:off x="0" y="0"/>
                      <a:ext cx="3848100" cy="229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F32">
        <w:rPr>
          <w:rFonts w:asciiTheme="minorHAnsi" w:hAnsiTheme="minorHAnsi"/>
          <w:noProof/>
          <w:color w:val="0070C0"/>
          <w:sz w:val="44"/>
          <w:szCs w:val="22"/>
        </w:rPr>
        <w:drawing>
          <wp:anchor distT="36576" distB="36576" distL="36576" distR="36576" simplePos="0" relativeHeight="251793408" behindDoc="0" locked="0" layoutInCell="1" allowOverlap="1" wp14:anchorId="6E716B7F" wp14:editId="6F9EEE26">
            <wp:simplePos x="0" y="0"/>
            <wp:positionH relativeFrom="column">
              <wp:posOffset>2628899</wp:posOffset>
            </wp:positionH>
            <wp:positionV relativeFrom="paragraph">
              <wp:posOffset>154940</wp:posOffset>
            </wp:positionV>
            <wp:extent cx="3644265" cy="2295525"/>
            <wp:effectExtent l="0" t="0" r="0" b="9525"/>
            <wp:wrapNone/>
            <wp:docPr id="5" name="Picture 5" descr="alderleyvillasfinal-w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leyvillasfinal-w74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4265" cy="2295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B0F32">
        <w:rPr>
          <w:rFonts w:asciiTheme="minorHAnsi" w:hAnsiTheme="minorHAnsi"/>
          <w:noProof/>
          <w:color w:val="0070C0"/>
          <w:sz w:val="44"/>
          <w:szCs w:val="22"/>
        </w:rPr>
        <w:drawing>
          <wp:anchor distT="36576" distB="36576" distL="36576" distR="36576" simplePos="0" relativeHeight="251794432" behindDoc="0" locked="0" layoutInCell="1" allowOverlap="1" wp14:anchorId="7C5264DF" wp14:editId="4377EEAD">
            <wp:simplePos x="0" y="0"/>
            <wp:positionH relativeFrom="column">
              <wp:posOffset>6229350</wp:posOffset>
            </wp:positionH>
            <wp:positionV relativeFrom="paragraph">
              <wp:posOffset>154940</wp:posOffset>
            </wp:positionV>
            <wp:extent cx="3552825" cy="2293620"/>
            <wp:effectExtent l="0" t="0" r="9525" b="0"/>
            <wp:wrapNone/>
            <wp:docPr id="285" name="Picture 285" descr="Woodfield-Rd-Altrincham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odfield-Rd-Altrincham35[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8437"/>
                    <a:stretch/>
                  </pic:blipFill>
                  <pic:spPr bwMode="auto">
                    <a:xfrm>
                      <a:off x="0" y="0"/>
                      <a:ext cx="3552825" cy="22936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66EF3" w14:textId="77777777" w:rsidR="002B0F32" w:rsidRPr="002F6202" w:rsidRDefault="002B0F32" w:rsidP="002B0F32">
      <w:pPr>
        <w:pStyle w:val="Heading1"/>
        <w:spacing w:line="276" w:lineRule="auto"/>
        <w:rPr>
          <w:rFonts w:asciiTheme="minorHAnsi" w:hAnsiTheme="minorHAnsi" w:cs="Arial"/>
          <w:sz w:val="24"/>
          <w:szCs w:val="24"/>
        </w:rPr>
      </w:pPr>
    </w:p>
    <w:p w14:paraId="17AB3639" w14:textId="77777777" w:rsidR="002B0F32" w:rsidRPr="002F6202" w:rsidRDefault="002B0F32" w:rsidP="002B0F32">
      <w:pPr>
        <w:pStyle w:val="BodyText"/>
        <w:spacing w:line="276" w:lineRule="auto"/>
        <w:rPr>
          <w:rFonts w:asciiTheme="minorHAnsi" w:hAnsiTheme="minorHAnsi" w:cs="Arial"/>
          <w:spacing w:val="-10"/>
          <w:kern w:val="28"/>
          <w:szCs w:val="24"/>
        </w:rPr>
      </w:pPr>
      <w:r w:rsidRPr="002F6202">
        <w:rPr>
          <w:rFonts w:asciiTheme="minorHAnsi" w:hAnsiTheme="minorHAnsi" w:cs="Arial"/>
          <w:noProof/>
          <w:szCs w:val="24"/>
          <w:lang w:eastAsia="en-GB"/>
        </w:rPr>
        <w:drawing>
          <wp:anchor distT="0" distB="0" distL="114300" distR="114300" simplePos="0" relativeHeight="251789312" behindDoc="0" locked="0" layoutInCell="1" allowOverlap="1" wp14:anchorId="6898327C" wp14:editId="31D5B2AA">
            <wp:simplePos x="0" y="0"/>
            <wp:positionH relativeFrom="column">
              <wp:posOffset>-3789045</wp:posOffset>
            </wp:positionH>
            <wp:positionV relativeFrom="paragraph">
              <wp:posOffset>2381885</wp:posOffset>
            </wp:positionV>
            <wp:extent cx="10720705" cy="1544955"/>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rotWithShape="1">
                    <a:blip r:embed="rId48" cstate="print">
                      <a:extLst>
                        <a:ext uri="{28A0092B-C50C-407E-A947-70E740481C1C}">
                          <a14:useLocalDpi xmlns:a14="http://schemas.microsoft.com/office/drawing/2010/main" val="0"/>
                        </a:ext>
                      </a:extLst>
                    </a:blip>
                    <a:srcRect t="85504"/>
                    <a:stretch/>
                  </pic:blipFill>
                  <pic:spPr bwMode="auto">
                    <a:xfrm>
                      <a:off x="0" y="0"/>
                      <a:ext cx="10720705" cy="154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6202">
        <w:rPr>
          <w:rFonts w:asciiTheme="minorHAnsi" w:hAnsiTheme="minorHAnsi" w:cs="Arial"/>
          <w:noProof/>
          <w:szCs w:val="24"/>
          <w:lang w:eastAsia="en-GB"/>
        </w:rPr>
        <w:drawing>
          <wp:anchor distT="36576" distB="36576" distL="36576" distR="36576" simplePos="0" relativeHeight="251786240" behindDoc="0" locked="0" layoutInCell="1" allowOverlap="1" wp14:anchorId="6E33E1A5" wp14:editId="5764787E">
            <wp:simplePos x="0" y="0"/>
            <wp:positionH relativeFrom="column">
              <wp:posOffset>-342900</wp:posOffset>
            </wp:positionH>
            <wp:positionV relativeFrom="paragraph">
              <wp:posOffset>6922135</wp:posOffset>
            </wp:positionV>
            <wp:extent cx="7610475" cy="1264920"/>
            <wp:effectExtent l="0" t="0" r="9525" b="0"/>
            <wp:wrapNone/>
            <wp:docPr id="286" name="Picture 286"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6202">
        <w:rPr>
          <w:rFonts w:asciiTheme="minorHAnsi" w:hAnsiTheme="minorHAnsi" w:cs="Arial"/>
          <w:noProof/>
          <w:szCs w:val="24"/>
          <w:lang w:eastAsia="en-GB"/>
        </w:rPr>
        <w:drawing>
          <wp:anchor distT="36576" distB="36576" distL="36576" distR="36576" simplePos="0" relativeHeight="251785216" behindDoc="0" locked="0" layoutInCell="1" allowOverlap="1" wp14:anchorId="446F55DC" wp14:editId="7E3DBBD3">
            <wp:simplePos x="0" y="0"/>
            <wp:positionH relativeFrom="column">
              <wp:posOffset>-495300</wp:posOffset>
            </wp:positionH>
            <wp:positionV relativeFrom="paragraph">
              <wp:posOffset>6769735</wp:posOffset>
            </wp:positionV>
            <wp:extent cx="7610475" cy="1264920"/>
            <wp:effectExtent l="0" t="0" r="9525" b="0"/>
            <wp:wrapNone/>
            <wp:docPr id="14" name="Picture 14"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6202">
        <w:rPr>
          <w:rFonts w:asciiTheme="minorHAnsi" w:hAnsiTheme="minorHAnsi" w:cs="Arial"/>
          <w:noProof/>
          <w:szCs w:val="24"/>
          <w:lang w:eastAsia="en-GB"/>
        </w:rPr>
        <w:drawing>
          <wp:anchor distT="36576" distB="36576" distL="36576" distR="36576" simplePos="0" relativeHeight="251783168" behindDoc="0" locked="0" layoutInCell="1" allowOverlap="1" wp14:anchorId="215B84DE" wp14:editId="4F04EBD3">
            <wp:simplePos x="0" y="0"/>
            <wp:positionH relativeFrom="column">
              <wp:posOffset>-800100</wp:posOffset>
            </wp:positionH>
            <wp:positionV relativeFrom="paragraph">
              <wp:posOffset>6464935</wp:posOffset>
            </wp:positionV>
            <wp:extent cx="7610475" cy="1264920"/>
            <wp:effectExtent l="0" t="0" r="9525" b="0"/>
            <wp:wrapNone/>
            <wp:docPr id="287" name="Picture 287"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6202">
        <w:rPr>
          <w:rFonts w:asciiTheme="minorHAnsi" w:hAnsiTheme="minorHAnsi" w:cs="Arial"/>
          <w:noProof/>
          <w:szCs w:val="24"/>
          <w:lang w:eastAsia="en-GB"/>
        </w:rPr>
        <w:drawing>
          <wp:anchor distT="36576" distB="36576" distL="36576" distR="36576" simplePos="0" relativeHeight="251782144" behindDoc="0" locked="0" layoutInCell="1" allowOverlap="1" wp14:anchorId="0AD7D9D1" wp14:editId="15CBEA70">
            <wp:simplePos x="0" y="0"/>
            <wp:positionH relativeFrom="column">
              <wp:posOffset>-1800225</wp:posOffset>
            </wp:positionH>
            <wp:positionV relativeFrom="paragraph">
              <wp:posOffset>6106795</wp:posOffset>
            </wp:positionV>
            <wp:extent cx="8210550" cy="1541145"/>
            <wp:effectExtent l="0" t="0" r="0" b="1905"/>
            <wp:wrapNone/>
            <wp:docPr id="288" name="Picture 288"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2" cstate="print">
                      <a:extLst>
                        <a:ext uri="{28A0092B-C50C-407E-A947-70E740481C1C}">
                          <a14:useLocalDpi xmlns:a14="http://schemas.microsoft.com/office/drawing/2010/main" val="0"/>
                        </a:ext>
                      </a:extLst>
                    </a:blip>
                    <a:srcRect t="83008"/>
                    <a:stretch>
                      <a:fillRect/>
                    </a:stretch>
                  </pic:blipFill>
                  <pic:spPr bwMode="auto">
                    <a:xfrm>
                      <a:off x="0" y="0"/>
                      <a:ext cx="821055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6202">
        <w:rPr>
          <w:rFonts w:asciiTheme="minorHAnsi" w:hAnsiTheme="minorHAnsi" w:cs="Arial"/>
          <w:noProof/>
          <w:szCs w:val="24"/>
          <w:lang w:eastAsia="en-GB"/>
        </w:rPr>
        <w:drawing>
          <wp:anchor distT="36576" distB="36576" distL="36576" distR="36576" simplePos="0" relativeHeight="251781120" behindDoc="0" locked="0" layoutInCell="1" allowOverlap="1" wp14:anchorId="4AED976A" wp14:editId="17D6975A">
            <wp:simplePos x="0" y="0"/>
            <wp:positionH relativeFrom="column">
              <wp:posOffset>4610100</wp:posOffset>
            </wp:positionH>
            <wp:positionV relativeFrom="paragraph">
              <wp:posOffset>6255385</wp:posOffset>
            </wp:positionV>
            <wp:extent cx="8210550" cy="1541145"/>
            <wp:effectExtent l="0" t="0" r="0" b="1905"/>
            <wp:wrapNone/>
            <wp:docPr id="289" name="Picture 289"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2" cstate="print">
                      <a:extLst>
                        <a:ext uri="{28A0092B-C50C-407E-A947-70E740481C1C}">
                          <a14:useLocalDpi xmlns:a14="http://schemas.microsoft.com/office/drawing/2010/main" val="0"/>
                        </a:ext>
                      </a:extLst>
                    </a:blip>
                    <a:srcRect t="83008"/>
                    <a:stretch>
                      <a:fillRect/>
                    </a:stretch>
                  </pic:blipFill>
                  <pic:spPr bwMode="auto">
                    <a:xfrm>
                      <a:off x="0" y="0"/>
                      <a:ext cx="821055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6202">
        <w:rPr>
          <w:rFonts w:asciiTheme="minorHAnsi" w:hAnsiTheme="minorHAnsi" w:cs="Arial"/>
          <w:noProof/>
          <w:szCs w:val="24"/>
          <w:lang w:eastAsia="en-GB"/>
        </w:rPr>
        <w:drawing>
          <wp:anchor distT="36576" distB="36576" distL="36576" distR="36576" simplePos="0" relativeHeight="251780096" behindDoc="0" locked="0" layoutInCell="1" allowOverlap="1" wp14:anchorId="1E790302" wp14:editId="237516C1">
            <wp:simplePos x="0" y="0"/>
            <wp:positionH relativeFrom="column">
              <wp:posOffset>4457700</wp:posOffset>
            </wp:positionH>
            <wp:positionV relativeFrom="paragraph">
              <wp:posOffset>6102985</wp:posOffset>
            </wp:positionV>
            <wp:extent cx="8210550" cy="1541145"/>
            <wp:effectExtent l="0" t="0" r="0" b="1905"/>
            <wp:wrapNone/>
            <wp:docPr id="290" name="Picture 290"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2" cstate="print">
                      <a:extLst>
                        <a:ext uri="{28A0092B-C50C-407E-A947-70E740481C1C}">
                          <a14:useLocalDpi xmlns:a14="http://schemas.microsoft.com/office/drawing/2010/main" val="0"/>
                        </a:ext>
                      </a:extLst>
                    </a:blip>
                    <a:srcRect t="83008"/>
                    <a:stretch>
                      <a:fillRect/>
                    </a:stretch>
                  </pic:blipFill>
                  <pic:spPr bwMode="auto">
                    <a:xfrm>
                      <a:off x="0" y="0"/>
                      <a:ext cx="821055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6202">
        <w:rPr>
          <w:rFonts w:asciiTheme="minorHAnsi" w:hAnsiTheme="minorHAnsi" w:cs="Arial"/>
          <w:szCs w:val="24"/>
        </w:rPr>
        <w:br w:type="page"/>
      </w:r>
      <w:r w:rsidRPr="002F6202">
        <w:rPr>
          <w:rFonts w:asciiTheme="minorHAnsi" w:hAnsiTheme="minorHAnsi" w:cs="Arial"/>
          <w:noProof/>
          <w:szCs w:val="24"/>
          <w:lang w:eastAsia="en-GB"/>
        </w:rPr>
        <w:drawing>
          <wp:anchor distT="36576" distB="36576" distL="36576" distR="36576" simplePos="0" relativeHeight="251788288" behindDoc="0" locked="0" layoutInCell="1" allowOverlap="1" wp14:anchorId="5DF6B856" wp14:editId="5D0AAD5B">
            <wp:simplePos x="0" y="0"/>
            <wp:positionH relativeFrom="column">
              <wp:posOffset>-800100</wp:posOffset>
            </wp:positionH>
            <wp:positionV relativeFrom="paragraph">
              <wp:posOffset>6331585</wp:posOffset>
            </wp:positionV>
            <wp:extent cx="7610475" cy="1264920"/>
            <wp:effectExtent l="0" t="0" r="9525" b="0"/>
            <wp:wrapNone/>
            <wp:docPr id="17" name="Picture 17"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6202">
        <w:rPr>
          <w:rFonts w:asciiTheme="minorHAnsi" w:hAnsiTheme="minorHAnsi" w:cs="Arial"/>
          <w:noProof/>
          <w:szCs w:val="24"/>
          <w:lang w:eastAsia="en-GB"/>
        </w:rPr>
        <w:drawing>
          <wp:anchor distT="36576" distB="36576" distL="36576" distR="36576" simplePos="0" relativeHeight="251787264" behindDoc="0" locked="0" layoutInCell="1" allowOverlap="1" wp14:anchorId="7DA96E65" wp14:editId="67FD1FEF">
            <wp:simplePos x="0" y="0"/>
            <wp:positionH relativeFrom="column">
              <wp:posOffset>-190500</wp:posOffset>
            </wp:positionH>
            <wp:positionV relativeFrom="paragraph">
              <wp:posOffset>7074535</wp:posOffset>
            </wp:positionV>
            <wp:extent cx="7610475" cy="1264920"/>
            <wp:effectExtent l="0" t="0" r="9525" b="0"/>
            <wp:wrapNone/>
            <wp:docPr id="291" name="Picture 291"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6202">
        <w:rPr>
          <w:rFonts w:asciiTheme="minorHAnsi" w:hAnsiTheme="minorHAnsi" w:cs="Arial"/>
          <w:noProof/>
          <w:szCs w:val="24"/>
          <w:lang w:eastAsia="en-GB"/>
        </w:rPr>
        <w:drawing>
          <wp:anchor distT="36576" distB="36576" distL="36576" distR="36576" simplePos="0" relativeHeight="251779072" behindDoc="0" locked="0" layoutInCell="1" allowOverlap="1" wp14:anchorId="74BF0EC7" wp14:editId="60A6EB44">
            <wp:simplePos x="0" y="0"/>
            <wp:positionH relativeFrom="column">
              <wp:posOffset>-1800225</wp:posOffset>
            </wp:positionH>
            <wp:positionV relativeFrom="paragraph">
              <wp:posOffset>6106795</wp:posOffset>
            </wp:positionV>
            <wp:extent cx="8210550" cy="1541145"/>
            <wp:effectExtent l="0" t="0" r="0" b="1905"/>
            <wp:wrapNone/>
            <wp:docPr id="292" name="Picture 292"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2" cstate="print">
                      <a:extLst>
                        <a:ext uri="{28A0092B-C50C-407E-A947-70E740481C1C}">
                          <a14:useLocalDpi xmlns:a14="http://schemas.microsoft.com/office/drawing/2010/main" val="0"/>
                        </a:ext>
                      </a:extLst>
                    </a:blip>
                    <a:srcRect t="83008"/>
                    <a:stretch>
                      <a:fillRect/>
                    </a:stretch>
                  </pic:blipFill>
                  <pic:spPr bwMode="auto">
                    <a:xfrm>
                      <a:off x="0" y="0"/>
                      <a:ext cx="821055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W w:w="15877" w:type="dxa"/>
        <w:tblInd w:w="-743" w:type="dxa"/>
        <w:tblLayout w:type="fixed"/>
        <w:tblLook w:val="04A0" w:firstRow="1" w:lastRow="0" w:firstColumn="1" w:lastColumn="0" w:noHBand="0" w:noVBand="1"/>
      </w:tblPr>
      <w:tblGrid>
        <w:gridCol w:w="709"/>
        <w:gridCol w:w="3998"/>
        <w:gridCol w:w="1843"/>
        <w:gridCol w:w="2977"/>
        <w:gridCol w:w="6350"/>
      </w:tblGrid>
      <w:tr w:rsidR="002B0F32" w:rsidRPr="002F6202" w14:paraId="5A90CC92" w14:textId="77777777" w:rsidTr="002C2D21">
        <w:trPr>
          <w:tblHeader/>
        </w:trPr>
        <w:tc>
          <w:tcPr>
            <w:tcW w:w="709" w:type="dxa"/>
            <w:shd w:val="clear" w:color="auto" w:fill="A6A6A6" w:themeFill="background1" w:themeFillShade="A6"/>
            <w:vAlign w:val="center"/>
          </w:tcPr>
          <w:p w14:paraId="1E4BE94C" w14:textId="77777777" w:rsidR="002B0F32" w:rsidRPr="002F6202" w:rsidRDefault="002B0F32" w:rsidP="0013731D">
            <w:pPr>
              <w:rPr>
                <w:rFonts w:asciiTheme="minorHAnsi" w:hAnsiTheme="minorHAnsi" w:cs="Arial"/>
                <w:b/>
                <w:szCs w:val="24"/>
              </w:rPr>
            </w:pPr>
          </w:p>
          <w:p w14:paraId="6141D21D" w14:textId="77777777" w:rsidR="002B0F32" w:rsidRPr="002F6202" w:rsidRDefault="002B0F32" w:rsidP="0013731D">
            <w:pPr>
              <w:rPr>
                <w:rFonts w:asciiTheme="minorHAnsi" w:hAnsiTheme="minorHAnsi" w:cs="Arial"/>
                <w:b/>
                <w:szCs w:val="24"/>
              </w:rPr>
            </w:pPr>
            <w:r w:rsidRPr="002F6202">
              <w:rPr>
                <w:rFonts w:asciiTheme="minorHAnsi" w:hAnsiTheme="minorHAnsi" w:cs="Arial"/>
                <w:b/>
                <w:szCs w:val="24"/>
              </w:rPr>
              <w:t>Ref.</w:t>
            </w:r>
          </w:p>
        </w:tc>
        <w:tc>
          <w:tcPr>
            <w:tcW w:w="3998" w:type="dxa"/>
            <w:shd w:val="clear" w:color="auto" w:fill="A6A6A6" w:themeFill="background1" w:themeFillShade="A6"/>
            <w:vAlign w:val="center"/>
          </w:tcPr>
          <w:p w14:paraId="352683A5" w14:textId="77777777" w:rsidR="002B0F32" w:rsidRPr="002F6202" w:rsidRDefault="002B0F32" w:rsidP="0013731D">
            <w:pPr>
              <w:rPr>
                <w:rFonts w:asciiTheme="minorHAnsi" w:hAnsiTheme="minorHAnsi" w:cs="Arial"/>
                <w:b/>
                <w:szCs w:val="24"/>
              </w:rPr>
            </w:pPr>
          </w:p>
          <w:p w14:paraId="21951401" w14:textId="77777777" w:rsidR="002B0F32" w:rsidRPr="002F6202" w:rsidRDefault="002B0F32" w:rsidP="0013731D">
            <w:pPr>
              <w:rPr>
                <w:rFonts w:asciiTheme="minorHAnsi" w:hAnsiTheme="minorHAnsi" w:cs="Arial"/>
                <w:b/>
                <w:szCs w:val="24"/>
              </w:rPr>
            </w:pPr>
            <w:r w:rsidRPr="002F6202">
              <w:rPr>
                <w:rFonts w:asciiTheme="minorHAnsi" w:hAnsiTheme="minorHAnsi" w:cs="Arial"/>
                <w:b/>
                <w:szCs w:val="24"/>
              </w:rPr>
              <w:t>Action</w:t>
            </w:r>
          </w:p>
        </w:tc>
        <w:tc>
          <w:tcPr>
            <w:tcW w:w="1843" w:type="dxa"/>
            <w:shd w:val="clear" w:color="auto" w:fill="A6A6A6" w:themeFill="background1" w:themeFillShade="A6"/>
            <w:vAlign w:val="center"/>
          </w:tcPr>
          <w:p w14:paraId="6F2D33A4" w14:textId="77777777" w:rsidR="002B0F32" w:rsidRPr="002F6202" w:rsidRDefault="002B0F32" w:rsidP="0013731D">
            <w:pPr>
              <w:rPr>
                <w:rFonts w:asciiTheme="minorHAnsi" w:hAnsiTheme="minorHAnsi" w:cs="Arial"/>
                <w:b/>
                <w:szCs w:val="24"/>
              </w:rPr>
            </w:pPr>
          </w:p>
          <w:p w14:paraId="34230D25" w14:textId="77777777" w:rsidR="002B0F32" w:rsidRPr="002F6202" w:rsidRDefault="002B0F32" w:rsidP="0013731D">
            <w:pPr>
              <w:rPr>
                <w:rFonts w:asciiTheme="minorHAnsi" w:hAnsiTheme="minorHAnsi" w:cs="Arial"/>
                <w:b/>
                <w:szCs w:val="24"/>
              </w:rPr>
            </w:pPr>
            <w:r w:rsidRPr="002F6202">
              <w:rPr>
                <w:rFonts w:asciiTheme="minorHAnsi" w:hAnsiTheme="minorHAnsi" w:cs="Arial"/>
                <w:b/>
                <w:szCs w:val="24"/>
              </w:rPr>
              <w:t>By when</w:t>
            </w:r>
          </w:p>
        </w:tc>
        <w:tc>
          <w:tcPr>
            <w:tcW w:w="2977" w:type="dxa"/>
            <w:shd w:val="clear" w:color="auto" w:fill="A6A6A6" w:themeFill="background1" w:themeFillShade="A6"/>
            <w:vAlign w:val="center"/>
          </w:tcPr>
          <w:p w14:paraId="3FBC13F1" w14:textId="77777777" w:rsidR="002B0F32" w:rsidRPr="002F6202" w:rsidRDefault="002B0F32" w:rsidP="0013731D">
            <w:pPr>
              <w:rPr>
                <w:rFonts w:asciiTheme="minorHAnsi" w:hAnsiTheme="minorHAnsi" w:cs="Arial"/>
                <w:b/>
                <w:szCs w:val="24"/>
              </w:rPr>
            </w:pPr>
          </w:p>
          <w:p w14:paraId="2D55D3AD" w14:textId="77777777" w:rsidR="002B0F32" w:rsidRPr="002F6202" w:rsidRDefault="002B0F32" w:rsidP="0013731D">
            <w:pPr>
              <w:rPr>
                <w:rFonts w:asciiTheme="minorHAnsi" w:hAnsiTheme="minorHAnsi" w:cs="Arial"/>
                <w:b/>
                <w:szCs w:val="24"/>
              </w:rPr>
            </w:pPr>
            <w:r w:rsidRPr="002F6202">
              <w:rPr>
                <w:rFonts w:asciiTheme="minorHAnsi" w:hAnsiTheme="minorHAnsi" w:cs="Arial"/>
                <w:b/>
                <w:szCs w:val="24"/>
              </w:rPr>
              <w:t xml:space="preserve">By </w:t>
            </w:r>
            <w:proofErr w:type="gramStart"/>
            <w:r w:rsidRPr="002F6202">
              <w:rPr>
                <w:rFonts w:asciiTheme="minorHAnsi" w:hAnsiTheme="minorHAnsi" w:cs="Arial"/>
                <w:b/>
                <w:szCs w:val="24"/>
              </w:rPr>
              <w:t>who</w:t>
            </w:r>
            <w:proofErr w:type="gramEnd"/>
          </w:p>
        </w:tc>
        <w:tc>
          <w:tcPr>
            <w:tcW w:w="6350" w:type="dxa"/>
            <w:shd w:val="clear" w:color="auto" w:fill="A6A6A6" w:themeFill="background1" w:themeFillShade="A6"/>
          </w:tcPr>
          <w:p w14:paraId="50A6667E" w14:textId="77777777" w:rsidR="002B0F32" w:rsidRPr="002F6202" w:rsidRDefault="002B0F32" w:rsidP="0013731D">
            <w:pPr>
              <w:rPr>
                <w:rFonts w:asciiTheme="minorHAnsi" w:hAnsiTheme="minorHAnsi" w:cs="Arial"/>
                <w:b/>
                <w:szCs w:val="24"/>
              </w:rPr>
            </w:pPr>
          </w:p>
          <w:p w14:paraId="1AB6D707" w14:textId="77777777" w:rsidR="002B0F32" w:rsidRPr="002F6202" w:rsidRDefault="002B0F32" w:rsidP="0013731D">
            <w:pPr>
              <w:rPr>
                <w:rFonts w:asciiTheme="minorHAnsi" w:hAnsiTheme="minorHAnsi" w:cs="Arial"/>
                <w:b/>
                <w:szCs w:val="24"/>
              </w:rPr>
            </w:pPr>
            <w:r w:rsidRPr="002F6202">
              <w:rPr>
                <w:rFonts w:asciiTheme="minorHAnsi" w:hAnsiTheme="minorHAnsi" w:cs="Arial"/>
                <w:b/>
                <w:szCs w:val="24"/>
              </w:rPr>
              <w:t>Update 2021</w:t>
            </w:r>
          </w:p>
          <w:p w14:paraId="7363E68E" w14:textId="77777777" w:rsidR="002B0F32" w:rsidRPr="002F6202" w:rsidRDefault="002B0F32" w:rsidP="0013731D">
            <w:pPr>
              <w:rPr>
                <w:rFonts w:asciiTheme="minorHAnsi" w:hAnsiTheme="minorHAnsi" w:cs="Arial"/>
                <w:b/>
                <w:szCs w:val="24"/>
              </w:rPr>
            </w:pPr>
          </w:p>
        </w:tc>
      </w:tr>
      <w:tr w:rsidR="002B0F32" w:rsidRPr="002F6202" w14:paraId="5743A9EC" w14:textId="77777777" w:rsidTr="0013731D">
        <w:trPr>
          <w:trHeight w:val="622"/>
        </w:trPr>
        <w:tc>
          <w:tcPr>
            <w:tcW w:w="15877" w:type="dxa"/>
            <w:gridSpan w:val="5"/>
            <w:shd w:val="clear" w:color="auto" w:fill="A6A6A6" w:themeFill="background1" w:themeFillShade="A6"/>
            <w:vAlign w:val="center"/>
          </w:tcPr>
          <w:p w14:paraId="0004E7F7" w14:textId="77777777" w:rsidR="002B0F32" w:rsidRPr="002F6202" w:rsidRDefault="002B0F32" w:rsidP="0013731D">
            <w:pPr>
              <w:rPr>
                <w:rFonts w:asciiTheme="minorHAnsi" w:hAnsiTheme="minorHAnsi" w:cs="Arial"/>
                <w:b/>
                <w:szCs w:val="24"/>
              </w:rPr>
            </w:pPr>
            <w:r w:rsidRPr="002F6202">
              <w:rPr>
                <w:rFonts w:asciiTheme="minorHAnsi" w:hAnsiTheme="minorHAnsi" w:cs="Arial"/>
                <w:b/>
                <w:szCs w:val="24"/>
              </w:rPr>
              <w:t>ACTION 1: INCREASE HOUSING DELIVERY (MARKET &amp; AFFORDABLE)</w:t>
            </w:r>
          </w:p>
        </w:tc>
      </w:tr>
      <w:tr w:rsidR="002B0F32" w:rsidRPr="002F6202" w14:paraId="01B29BC8" w14:textId="77777777" w:rsidTr="002C2D21">
        <w:tc>
          <w:tcPr>
            <w:tcW w:w="709" w:type="dxa"/>
            <w:shd w:val="clear" w:color="auto" w:fill="D6E3BC" w:themeFill="accent3" w:themeFillTint="66"/>
            <w:vAlign w:val="center"/>
          </w:tcPr>
          <w:p w14:paraId="59DAAF9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1.1</w:t>
            </w:r>
          </w:p>
        </w:tc>
        <w:tc>
          <w:tcPr>
            <w:tcW w:w="3998" w:type="dxa"/>
            <w:shd w:val="clear" w:color="auto" w:fill="D6E3BC" w:themeFill="accent3" w:themeFillTint="66"/>
            <w:vAlign w:val="center"/>
          </w:tcPr>
          <w:p w14:paraId="358FB217" w14:textId="77777777" w:rsidR="002B0F32" w:rsidRPr="002F6202" w:rsidRDefault="002B0F32" w:rsidP="0013731D">
            <w:pPr>
              <w:rPr>
                <w:rFonts w:asciiTheme="minorHAnsi" w:hAnsiTheme="minorHAnsi" w:cs="Arial"/>
                <w:szCs w:val="24"/>
              </w:rPr>
            </w:pPr>
          </w:p>
          <w:p w14:paraId="64AFDB9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Develop and introduce a set of community driven Place Plans incorporating town centre, </w:t>
            </w:r>
            <w:proofErr w:type="gramStart"/>
            <w:r w:rsidRPr="002F6202">
              <w:rPr>
                <w:rFonts w:asciiTheme="minorHAnsi" w:hAnsiTheme="minorHAnsi" w:cs="Arial"/>
                <w:szCs w:val="24"/>
              </w:rPr>
              <w:t>neighbourhood</w:t>
            </w:r>
            <w:proofErr w:type="gramEnd"/>
            <w:r w:rsidRPr="002F6202">
              <w:rPr>
                <w:rFonts w:asciiTheme="minorHAnsi" w:hAnsiTheme="minorHAnsi" w:cs="Arial"/>
                <w:szCs w:val="24"/>
              </w:rPr>
              <w:t xml:space="preserve"> and master plans to help inform and shape the development both the Local Plan and in turn future development itself.</w:t>
            </w:r>
          </w:p>
          <w:p w14:paraId="0A68ECF3"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7656E297"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Commence:</w:t>
            </w:r>
            <w:r w:rsidRPr="002F6202">
              <w:rPr>
                <w:rFonts w:asciiTheme="minorHAnsi" w:hAnsiTheme="minorHAnsi" w:cs="Arial"/>
                <w:szCs w:val="24"/>
              </w:rPr>
              <w:t xml:space="preserve"> </w:t>
            </w:r>
          </w:p>
          <w:p w14:paraId="7E3FC38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January 2019</w:t>
            </w:r>
          </w:p>
          <w:p w14:paraId="6F3CD181"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End</w:t>
            </w:r>
            <w:r w:rsidRPr="002F6202">
              <w:rPr>
                <w:rFonts w:asciiTheme="minorHAnsi" w:hAnsiTheme="minorHAnsi" w:cs="Arial"/>
                <w:szCs w:val="24"/>
              </w:rPr>
              <w:t xml:space="preserve"> - March 2023</w:t>
            </w:r>
          </w:p>
        </w:tc>
        <w:tc>
          <w:tcPr>
            <w:tcW w:w="2977" w:type="dxa"/>
            <w:shd w:val="clear" w:color="auto" w:fill="D6E3BC" w:themeFill="accent3" w:themeFillTint="66"/>
            <w:vAlign w:val="center"/>
          </w:tcPr>
          <w:p w14:paraId="0B3E3C60"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SHP/Strategic Growth  Service / residents/Vision 2031 Team/ Place Shaping Board/CCG/NHS</w:t>
            </w:r>
          </w:p>
        </w:tc>
        <w:tc>
          <w:tcPr>
            <w:tcW w:w="6350" w:type="dxa"/>
            <w:shd w:val="clear" w:color="auto" w:fill="D6E3BC" w:themeFill="accent3" w:themeFillTint="66"/>
          </w:tcPr>
          <w:p w14:paraId="6D9EE1C0" w14:textId="77777777" w:rsidR="002B0F32" w:rsidRPr="002F6202" w:rsidRDefault="002B0F32" w:rsidP="0013731D">
            <w:pPr>
              <w:rPr>
                <w:rFonts w:asciiTheme="minorHAnsi" w:hAnsiTheme="minorHAnsi" w:cs="Arial"/>
                <w:szCs w:val="24"/>
              </w:rPr>
            </w:pPr>
          </w:p>
          <w:p w14:paraId="65A3688F" w14:textId="7128106A" w:rsidR="002B0F32" w:rsidRPr="002B0F32" w:rsidRDefault="002B0F32" w:rsidP="0013731D">
            <w:pPr>
              <w:rPr>
                <w:rFonts w:asciiTheme="minorHAnsi" w:hAnsiTheme="minorHAnsi" w:cs="Arial"/>
                <w:b/>
                <w:szCs w:val="24"/>
              </w:rPr>
            </w:pPr>
            <w:r w:rsidRPr="002F6202">
              <w:rPr>
                <w:rFonts w:asciiTheme="minorHAnsi" w:hAnsiTheme="minorHAnsi" w:cs="Arial"/>
                <w:b/>
                <w:szCs w:val="24"/>
              </w:rPr>
              <w:t>COMPLETED</w:t>
            </w:r>
          </w:p>
          <w:p w14:paraId="1BE38002" w14:textId="290AAEE4" w:rsidR="002B0F32" w:rsidRPr="002F6202" w:rsidRDefault="002B0F32" w:rsidP="0013731D">
            <w:pPr>
              <w:rPr>
                <w:rFonts w:asciiTheme="minorHAnsi" w:hAnsiTheme="minorHAnsi" w:cs="Arial"/>
                <w:szCs w:val="24"/>
              </w:rPr>
            </w:pPr>
            <w:r w:rsidRPr="002F6202">
              <w:rPr>
                <w:rFonts w:asciiTheme="minorHAnsi" w:hAnsiTheme="minorHAnsi" w:cs="Arial"/>
                <w:szCs w:val="24"/>
              </w:rPr>
              <w:t>Housing Propositions from the seven sub areas of Trafford (Carrington &amp; Partington, Sale, Stretford, Old Trafford, Altrincham, Rural Communities and Urmston) have been created and published.</w:t>
            </w:r>
          </w:p>
        </w:tc>
      </w:tr>
      <w:tr w:rsidR="002B0F32" w:rsidRPr="002F6202" w14:paraId="6AA085D4" w14:textId="77777777" w:rsidTr="002C2D21">
        <w:trPr>
          <w:trHeight w:val="1371"/>
        </w:trPr>
        <w:tc>
          <w:tcPr>
            <w:tcW w:w="709" w:type="dxa"/>
            <w:shd w:val="clear" w:color="auto" w:fill="D6E3BC" w:themeFill="accent3" w:themeFillTint="66"/>
            <w:vAlign w:val="center"/>
          </w:tcPr>
          <w:p w14:paraId="3C0EECF9" w14:textId="77777777" w:rsidR="002B0F32" w:rsidRPr="002F6202" w:rsidRDefault="002B0F32" w:rsidP="0013731D">
            <w:pPr>
              <w:rPr>
                <w:rFonts w:asciiTheme="minorHAnsi" w:hAnsiTheme="minorHAnsi" w:cs="Arial"/>
                <w:szCs w:val="24"/>
              </w:rPr>
            </w:pPr>
            <w:bookmarkStart w:id="26" w:name="_Hlk95995931"/>
            <w:r w:rsidRPr="002F6202">
              <w:rPr>
                <w:rFonts w:asciiTheme="minorHAnsi" w:hAnsiTheme="minorHAnsi" w:cs="Arial"/>
                <w:szCs w:val="24"/>
              </w:rPr>
              <w:t>1.2</w:t>
            </w:r>
          </w:p>
        </w:tc>
        <w:tc>
          <w:tcPr>
            <w:tcW w:w="3998" w:type="dxa"/>
            <w:shd w:val="clear" w:color="auto" w:fill="D6E3BC" w:themeFill="accent3" w:themeFillTint="66"/>
            <w:vAlign w:val="center"/>
          </w:tcPr>
          <w:p w14:paraId="23A5D17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Develop a master-plan led approach to appropriate large/strategic sites</w:t>
            </w:r>
            <w:r w:rsidRPr="002F6202">
              <w:rPr>
                <w:rStyle w:val="CommentReference"/>
                <w:rFonts w:asciiTheme="minorHAnsi" w:hAnsiTheme="minorHAnsi" w:cs="Arial"/>
                <w:szCs w:val="24"/>
              </w:rPr>
              <w:t>.</w:t>
            </w:r>
          </w:p>
        </w:tc>
        <w:tc>
          <w:tcPr>
            <w:tcW w:w="1843" w:type="dxa"/>
            <w:shd w:val="clear" w:color="auto" w:fill="D6E3BC" w:themeFill="accent3" w:themeFillTint="66"/>
            <w:vAlign w:val="center"/>
          </w:tcPr>
          <w:p w14:paraId="2B61BE3D"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D6E3BC" w:themeFill="accent3" w:themeFillTint="66"/>
            <w:vAlign w:val="center"/>
          </w:tcPr>
          <w:p w14:paraId="5FCBF53D" w14:textId="77777777" w:rsidR="002B0F32" w:rsidRPr="002F6202" w:rsidRDefault="002B0F32" w:rsidP="0013731D">
            <w:pPr>
              <w:rPr>
                <w:rFonts w:asciiTheme="minorHAnsi" w:hAnsiTheme="minorHAnsi" w:cs="Arial"/>
                <w:szCs w:val="24"/>
              </w:rPr>
            </w:pPr>
          </w:p>
          <w:p w14:paraId="2E8BFF27"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 Vision 2031/ Place Shaping Board/CCG/NHS</w:t>
            </w:r>
          </w:p>
          <w:p w14:paraId="4BC8346A" w14:textId="77777777" w:rsidR="002B0F32" w:rsidRPr="002F6202" w:rsidRDefault="002B0F32" w:rsidP="0013731D">
            <w:pPr>
              <w:rPr>
                <w:rFonts w:asciiTheme="minorHAnsi" w:hAnsiTheme="minorHAnsi" w:cs="Arial"/>
                <w:szCs w:val="24"/>
              </w:rPr>
            </w:pPr>
          </w:p>
        </w:tc>
        <w:tc>
          <w:tcPr>
            <w:tcW w:w="6350" w:type="dxa"/>
            <w:shd w:val="clear" w:color="auto" w:fill="D6E3BC" w:themeFill="accent3" w:themeFillTint="66"/>
          </w:tcPr>
          <w:p w14:paraId="617A2C6F" w14:textId="51BD95C9" w:rsidR="002B0F32" w:rsidRPr="002B0F32" w:rsidRDefault="002B0F32" w:rsidP="0013731D">
            <w:pPr>
              <w:rPr>
                <w:rFonts w:asciiTheme="minorHAnsi" w:hAnsiTheme="minorHAnsi" w:cs="Arial"/>
                <w:b/>
                <w:szCs w:val="24"/>
              </w:rPr>
            </w:pPr>
            <w:r w:rsidRPr="002F6202">
              <w:rPr>
                <w:rFonts w:asciiTheme="minorHAnsi" w:hAnsiTheme="minorHAnsi" w:cs="Arial"/>
                <w:b/>
                <w:szCs w:val="24"/>
              </w:rPr>
              <w:t>COMPLETED</w:t>
            </w:r>
          </w:p>
          <w:p w14:paraId="27078DD2" w14:textId="42466821" w:rsidR="002B0F32" w:rsidRDefault="002B0F32" w:rsidP="0013731D">
            <w:pPr>
              <w:rPr>
                <w:rFonts w:asciiTheme="minorHAnsi" w:hAnsiTheme="minorHAnsi" w:cs="Arial"/>
                <w:color w:val="000000"/>
                <w:szCs w:val="24"/>
              </w:rPr>
            </w:pPr>
            <w:r w:rsidRPr="002F6202">
              <w:rPr>
                <w:rFonts w:asciiTheme="minorHAnsi" w:hAnsiTheme="minorHAnsi" w:cs="Arial"/>
                <w:szCs w:val="24"/>
              </w:rPr>
              <w:t>Masterplans for sites in Old Trafford, Carrin</w:t>
            </w:r>
            <w:r w:rsidRPr="002F6202">
              <w:rPr>
                <w:rFonts w:asciiTheme="minorHAnsi" w:hAnsiTheme="minorHAnsi" w:cs="Arial"/>
                <w:color w:val="000000"/>
                <w:szCs w:val="24"/>
              </w:rPr>
              <w:t xml:space="preserve">gton and Stretford are in place and work is underway with partners such as THT in Old Trafford and </w:t>
            </w:r>
            <w:proofErr w:type="spellStart"/>
            <w:r w:rsidRPr="002F6202">
              <w:rPr>
                <w:rFonts w:asciiTheme="minorHAnsi" w:hAnsiTheme="minorHAnsi" w:cs="Arial"/>
                <w:color w:val="000000"/>
                <w:szCs w:val="24"/>
              </w:rPr>
              <w:t>Himor</w:t>
            </w:r>
            <w:proofErr w:type="spellEnd"/>
            <w:r w:rsidRPr="002F6202">
              <w:rPr>
                <w:rFonts w:asciiTheme="minorHAnsi" w:hAnsiTheme="minorHAnsi" w:cs="Arial"/>
                <w:color w:val="000000"/>
                <w:szCs w:val="24"/>
              </w:rPr>
              <w:t xml:space="preserve"> in Carrington to bring forward the large sites identified.</w:t>
            </w:r>
          </w:p>
          <w:p w14:paraId="22159E3F" w14:textId="77777777" w:rsidR="00CE5FAB" w:rsidRPr="002F6202" w:rsidRDefault="00CE5FAB" w:rsidP="0013731D">
            <w:pPr>
              <w:rPr>
                <w:rFonts w:asciiTheme="minorHAnsi" w:hAnsiTheme="minorHAnsi" w:cs="Arial"/>
                <w:spacing w:val="0"/>
                <w:szCs w:val="24"/>
              </w:rPr>
            </w:pPr>
          </w:p>
          <w:p w14:paraId="049970B5" w14:textId="1558B0F1" w:rsidR="002B0F32" w:rsidRPr="00CE5FAB" w:rsidRDefault="002B0F32" w:rsidP="0013731D">
            <w:pPr>
              <w:rPr>
                <w:rFonts w:asciiTheme="minorHAnsi" w:hAnsiTheme="minorHAnsi" w:cs="Arial"/>
                <w:color w:val="000000"/>
                <w:szCs w:val="24"/>
              </w:rPr>
            </w:pPr>
            <w:r w:rsidRPr="002F6202">
              <w:rPr>
                <w:rFonts w:asciiTheme="minorHAnsi" w:hAnsiTheme="minorHAnsi" w:cs="Arial"/>
                <w:color w:val="000000"/>
                <w:szCs w:val="24"/>
              </w:rPr>
              <w:t>Sale West Masterplan being developed by Irwell Valley Homes to address sites within their estate.</w:t>
            </w:r>
            <w:r w:rsidR="00CE5FAB">
              <w:rPr>
                <w:rFonts w:asciiTheme="minorHAnsi" w:hAnsiTheme="minorHAnsi" w:cs="Arial"/>
                <w:color w:val="000000"/>
                <w:szCs w:val="24"/>
              </w:rPr>
              <w:t xml:space="preserve"> V</w:t>
            </w:r>
            <w:r w:rsidRPr="002F6202">
              <w:rPr>
                <w:rFonts w:asciiTheme="minorHAnsi" w:hAnsiTheme="minorHAnsi" w:cs="Arial"/>
                <w:color w:val="000000"/>
                <w:szCs w:val="24"/>
              </w:rPr>
              <w:t xml:space="preserve">illage Plans have been developed for Sale Moor and Hale. </w:t>
            </w:r>
          </w:p>
          <w:p w14:paraId="53B53AE0" w14:textId="77777777" w:rsidR="002B0F32" w:rsidRPr="002F6202" w:rsidRDefault="002B0F32" w:rsidP="0013731D">
            <w:pPr>
              <w:rPr>
                <w:rFonts w:asciiTheme="minorHAnsi" w:hAnsiTheme="minorHAnsi" w:cs="Arial"/>
                <w:color w:val="000000"/>
                <w:szCs w:val="24"/>
              </w:rPr>
            </w:pPr>
          </w:p>
        </w:tc>
      </w:tr>
      <w:bookmarkEnd w:id="26"/>
      <w:tr w:rsidR="002B0F32" w:rsidRPr="002F6202" w14:paraId="350AD71A" w14:textId="77777777" w:rsidTr="002C2D21">
        <w:tc>
          <w:tcPr>
            <w:tcW w:w="709" w:type="dxa"/>
            <w:shd w:val="clear" w:color="auto" w:fill="FBD4B4" w:themeFill="accent6" w:themeFillTint="66"/>
            <w:vAlign w:val="center"/>
          </w:tcPr>
          <w:p w14:paraId="2B3B09C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1.3</w:t>
            </w:r>
          </w:p>
        </w:tc>
        <w:tc>
          <w:tcPr>
            <w:tcW w:w="3998" w:type="dxa"/>
            <w:shd w:val="clear" w:color="auto" w:fill="FBD4B4" w:themeFill="accent6" w:themeFillTint="66"/>
            <w:vAlign w:val="center"/>
          </w:tcPr>
          <w:p w14:paraId="12F3097D" w14:textId="77777777" w:rsidR="002B0F32" w:rsidRPr="002F6202" w:rsidRDefault="002B0F32" w:rsidP="0013731D">
            <w:pPr>
              <w:rPr>
                <w:rFonts w:asciiTheme="minorHAnsi" w:hAnsiTheme="minorHAnsi" w:cs="Arial"/>
                <w:szCs w:val="24"/>
              </w:rPr>
            </w:pPr>
          </w:p>
          <w:p w14:paraId="10BFACFF" w14:textId="77777777" w:rsidR="002B0F32" w:rsidRPr="002F6202" w:rsidRDefault="002B0F32" w:rsidP="0013731D">
            <w:pPr>
              <w:rPr>
                <w:rFonts w:asciiTheme="minorHAnsi" w:hAnsiTheme="minorHAnsi" w:cs="Arial"/>
                <w:szCs w:val="24"/>
              </w:rPr>
            </w:pPr>
            <w:bookmarkStart w:id="27" w:name="_Hlk95995226"/>
            <w:r w:rsidRPr="002F6202">
              <w:rPr>
                <w:rFonts w:asciiTheme="minorHAnsi" w:hAnsiTheme="minorHAnsi" w:cs="Arial"/>
                <w:szCs w:val="24"/>
              </w:rPr>
              <w:t>Partner with the private sector (including Registered Providers) to deliver new homes.</w:t>
            </w:r>
          </w:p>
          <w:bookmarkEnd w:id="27"/>
          <w:p w14:paraId="245C6909"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0836532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2721446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SHP/Place Shaping Board/ Amey</w:t>
            </w:r>
          </w:p>
        </w:tc>
        <w:tc>
          <w:tcPr>
            <w:tcW w:w="6350" w:type="dxa"/>
            <w:shd w:val="clear" w:color="auto" w:fill="FBD4B4" w:themeFill="accent6" w:themeFillTint="66"/>
          </w:tcPr>
          <w:p w14:paraId="42491A13" w14:textId="77777777" w:rsidR="002B0F32" w:rsidRPr="002F6202" w:rsidRDefault="002B0F32" w:rsidP="0013731D">
            <w:pPr>
              <w:rPr>
                <w:rFonts w:asciiTheme="minorHAnsi" w:hAnsiTheme="minorHAnsi" w:cs="Arial"/>
                <w:szCs w:val="24"/>
              </w:rPr>
            </w:pPr>
          </w:p>
          <w:p w14:paraId="097A26C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The Council has funded 30 social rent apartments in Timperley from the Trafford Affordable Housing Fund and completed in December 2022.</w:t>
            </w:r>
          </w:p>
          <w:p w14:paraId="2E2DFB34" w14:textId="77777777" w:rsidR="002B0F32" w:rsidRPr="002F6202" w:rsidRDefault="002B0F32" w:rsidP="0013731D">
            <w:pPr>
              <w:rPr>
                <w:rFonts w:asciiTheme="minorHAnsi" w:hAnsiTheme="minorHAnsi" w:cs="Arial"/>
                <w:szCs w:val="24"/>
              </w:rPr>
            </w:pPr>
          </w:p>
        </w:tc>
      </w:tr>
      <w:tr w:rsidR="002B0F32" w:rsidRPr="002F6202" w14:paraId="630D681D" w14:textId="77777777" w:rsidTr="002C2D21">
        <w:tc>
          <w:tcPr>
            <w:tcW w:w="709" w:type="dxa"/>
            <w:shd w:val="clear" w:color="auto" w:fill="FBD4B4" w:themeFill="accent6" w:themeFillTint="66"/>
            <w:vAlign w:val="center"/>
          </w:tcPr>
          <w:p w14:paraId="7BEAD8C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1.4</w:t>
            </w:r>
          </w:p>
        </w:tc>
        <w:tc>
          <w:tcPr>
            <w:tcW w:w="3998" w:type="dxa"/>
            <w:shd w:val="clear" w:color="auto" w:fill="FBD4B4" w:themeFill="accent6" w:themeFillTint="66"/>
            <w:vAlign w:val="center"/>
          </w:tcPr>
          <w:p w14:paraId="7B8B76C6" w14:textId="77777777" w:rsidR="002B0F32" w:rsidRPr="002F6202" w:rsidRDefault="002B0F32" w:rsidP="0013731D">
            <w:pPr>
              <w:rPr>
                <w:rFonts w:asciiTheme="minorHAnsi" w:hAnsiTheme="minorHAnsi" w:cs="Arial"/>
                <w:szCs w:val="24"/>
              </w:rPr>
            </w:pPr>
          </w:p>
          <w:p w14:paraId="30588F87" w14:textId="77777777" w:rsidR="002B0F32" w:rsidRPr="002F6202" w:rsidRDefault="002B0F32" w:rsidP="0013731D">
            <w:pPr>
              <w:rPr>
                <w:rFonts w:asciiTheme="minorHAnsi" w:hAnsiTheme="minorHAnsi" w:cs="Arial"/>
                <w:szCs w:val="24"/>
              </w:rPr>
            </w:pPr>
            <w:bookmarkStart w:id="28" w:name="_Hlk95995143"/>
            <w:r w:rsidRPr="002F6202">
              <w:rPr>
                <w:rFonts w:asciiTheme="minorHAnsi" w:hAnsiTheme="minorHAnsi" w:cs="Arial"/>
                <w:szCs w:val="24"/>
              </w:rPr>
              <w:t xml:space="preserve">Identify, </w:t>
            </w:r>
            <w:proofErr w:type="gramStart"/>
            <w:r w:rsidRPr="002F6202">
              <w:rPr>
                <w:rFonts w:asciiTheme="minorHAnsi" w:hAnsiTheme="minorHAnsi" w:cs="Arial"/>
                <w:szCs w:val="24"/>
              </w:rPr>
              <w:t>utilise</w:t>
            </w:r>
            <w:proofErr w:type="gramEnd"/>
            <w:r w:rsidRPr="002F6202">
              <w:rPr>
                <w:rFonts w:asciiTheme="minorHAnsi" w:hAnsiTheme="minorHAnsi" w:cs="Arial"/>
                <w:szCs w:val="24"/>
              </w:rPr>
              <w:t xml:space="preserve"> and deploy Council assets (land and buildings) to bring forward more sites for residential development.</w:t>
            </w:r>
          </w:p>
          <w:bookmarkEnd w:id="28"/>
          <w:p w14:paraId="508702C9"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6682C39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419576C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Place Shaping Board/ Amey/CCG/NHS</w:t>
            </w:r>
          </w:p>
        </w:tc>
        <w:tc>
          <w:tcPr>
            <w:tcW w:w="6350" w:type="dxa"/>
            <w:shd w:val="clear" w:color="auto" w:fill="FBD4B4" w:themeFill="accent6" w:themeFillTint="66"/>
          </w:tcPr>
          <w:p w14:paraId="1DF9A53A" w14:textId="77777777" w:rsidR="002B0F32" w:rsidRPr="002F6202" w:rsidRDefault="002B0F32" w:rsidP="0013731D">
            <w:pPr>
              <w:rPr>
                <w:rFonts w:asciiTheme="minorHAnsi" w:hAnsiTheme="minorHAnsi" w:cs="Arial"/>
                <w:szCs w:val="24"/>
              </w:rPr>
            </w:pPr>
          </w:p>
          <w:p w14:paraId="0D44771E"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A review of Council Land and Assets is underway. At the Increase Housing Delivery Task &amp; Finish Group, the estates team report quarterly on those sites that are available at going to the market, so that the partners are aware.</w:t>
            </w:r>
          </w:p>
          <w:p w14:paraId="169A7399" w14:textId="77777777" w:rsidR="002B0F32" w:rsidRPr="002F6202" w:rsidRDefault="002B0F32" w:rsidP="0013731D">
            <w:pPr>
              <w:rPr>
                <w:rFonts w:asciiTheme="minorHAnsi" w:hAnsiTheme="minorHAnsi" w:cs="Arial"/>
                <w:szCs w:val="24"/>
              </w:rPr>
            </w:pPr>
          </w:p>
          <w:p w14:paraId="3E5162D0"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A further assessment of the smaller sites is underway to determine whether any can be used for custom/self-build and/or modular housing.</w:t>
            </w:r>
          </w:p>
          <w:p w14:paraId="5348A22C" w14:textId="77777777" w:rsidR="002B0F32" w:rsidRPr="002F6202" w:rsidRDefault="002B0F32" w:rsidP="0013731D">
            <w:pPr>
              <w:rPr>
                <w:rFonts w:asciiTheme="minorHAnsi" w:hAnsiTheme="minorHAnsi" w:cs="Arial"/>
                <w:szCs w:val="24"/>
              </w:rPr>
            </w:pPr>
          </w:p>
          <w:p w14:paraId="24825F4F" w14:textId="77777777" w:rsidR="002B0F32" w:rsidRPr="002F6202" w:rsidRDefault="002B0F32" w:rsidP="0013731D">
            <w:pPr>
              <w:rPr>
                <w:rFonts w:asciiTheme="minorHAnsi" w:hAnsiTheme="minorHAnsi" w:cs="Arial"/>
                <w:szCs w:val="24"/>
              </w:rPr>
            </w:pPr>
            <w:r w:rsidRPr="002F6202">
              <w:rPr>
                <w:rFonts w:asciiTheme="minorHAnsi" w:hAnsiTheme="minorHAnsi" w:cs="Calibri"/>
                <w:szCs w:val="28"/>
              </w:rPr>
              <w:t>The Council’s Development Team in partnership with Seddon’s and Trafford Housing Trust have submitted a planning application for 86 new homes on the site of the former Sale Magistrates Court.</w:t>
            </w:r>
          </w:p>
          <w:p w14:paraId="388F0DB3" w14:textId="77777777" w:rsidR="002B0F32" w:rsidRPr="002F6202" w:rsidRDefault="002B0F32" w:rsidP="0013731D">
            <w:pPr>
              <w:rPr>
                <w:rFonts w:asciiTheme="minorHAnsi" w:hAnsiTheme="minorHAnsi" w:cs="Arial"/>
                <w:szCs w:val="24"/>
              </w:rPr>
            </w:pPr>
          </w:p>
        </w:tc>
      </w:tr>
      <w:tr w:rsidR="002B0F32" w:rsidRPr="002F6202" w14:paraId="3154E7E0" w14:textId="77777777" w:rsidTr="002C2D21">
        <w:tc>
          <w:tcPr>
            <w:tcW w:w="709" w:type="dxa"/>
            <w:shd w:val="clear" w:color="auto" w:fill="auto"/>
            <w:vAlign w:val="center"/>
          </w:tcPr>
          <w:p w14:paraId="1460037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1.5</w:t>
            </w:r>
          </w:p>
        </w:tc>
        <w:tc>
          <w:tcPr>
            <w:tcW w:w="3998" w:type="dxa"/>
            <w:shd w:val="clear" w:color="auto" w:fill="auto"/>
            <w:vAlign w:val="center"/>
          </w:tcPr>
          <w:p w14:paraId="4270D6E6" w14:textId="77777777" w:rsidR="002B0F32" w:rsidRPr="002F6202" w:rsidRDefault="002B0F32" w:rsidP="0013731D">
            <w:pPr>
              <w:rPr>
                <w:rFonts w:asciiTheme="minorHAnsi" w:hAnsiTheme="minorHAnsi" w:cs="Arial"/>
                <w:szCs w:val="24"/>
              </w:rPr>
            </w:pPr>
          </w:p>
          <w:p w14:paraId="7DF10F0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Utilise and deploy our CPO powers to acquire strategically significant sites / assets and bring them forward for development.</w:t>
            </w:r>
          </w:p>
          <w:p w14:paraId="23DA0803" w14:textId="77777777" w:rsidR="002B0F32" w:rsidRPr="002F6202" w:rsidRDefault="002B0F32" w:rsidP="0013731D">
            <w:pPr>
              <w:rPr>
                <w:rFonts w:asciiTheme="minorHAnsi" w:hAnsiTheme="minorHAnsi" w:cs="Arial"/>
                <w:szCs w:val="24"/>
              </w:rPr>
            </w:pPr>
          </w:p>
        </w:tc>
        <w:tc>
          <w:tcPr>
            <w:tcW w:w="1843" w:type="dxa"/>
            <w:shd w:val="clear" w:color="auto" w:fill="auto"/>
            <w:vAlign w:val="center"/>
          </w:tcPr>
          <w:p w14:paraId="7E7222C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auto"/>
            <w:vAlign w:val="center"/>
          </w:tcPr>
          <w:p w14:paraId="7BADBF6D"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Place Shaping Board/ Development Management/Amey/ CCG/NHS</w:t>
            </w:r>
          </w:p>
        </w:tc>
        <w:tc>
          <w:tcPr>
            <w:tcW w:w="6350" w:type="dxa"/>
          </w:tcPr>
          <w:p w14:paraId="5395B833" w14:textId="77777777" w:rsidR="002B0F32" w:rsidRPr="002F6202" w:rsidRDefault="002B0F32" w:rsidP="0013731D">
            <w:pPr>
              <w:rPr>
                <w:rFonts w:asciiTheme="minorHAnsi" w:hAnsiTheme="minorHAnsi" w:cs="Arial"/>
                <w:color w:val="FF0000"/>
                <w:szCs w:val="24"/>
              </w:rPr>
            </w:pPr>
          </w:p>
          <w:p w14:paraId="31C8634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Work is still to be undertaken into the potential use of CPO powers to acquire strategically significant sites.</w:t>
            </w:r>
          </w:p>
          <w:p w14:paraId="6F948F93" w14:textId="77777777" w:rsidR="002B0F32" w:rsidRPr="002F6202" w:rsidRDefault="002B0F32" w:rsidP="0013731D">
            <w:pPr>
              <w:rPr>
                <w:rFonts w:asciiTheme="minorHAnsi" w:hAnsiTheme="minorHAnsi" w:cs="Arial"/>
                <w:szCs w:val="24"/>
              </w:rPr>
            </w:pPr>
          </w:p>
        </w:tc>
      </w:tr>
      <w:tr w:rsidR="002B0F32" w:rsidRPr="002F6202" w14:paraId="74D92038" w14:textId="77777777" w:rsidTr="002C2D21">
        <w:tc>
          <w:tcPr>
            <w:tcW w:w="709" w:type="dxa"/>
            <w:shd w:val="clear" w:color="auto" w:fill="FBD4B4" w:themeFill="accent6" w:themeFillTint="66"/>
            <w:vAlign w:val="center"/>
          </w:tcPr>
          <w:p w14:paraId="21503E6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1.6</w:t>
            </w:r>
          </w:p>
        </w:tc>
        <w:tc>
          <w:tcPr>
            <w:tcW w:w="3998" w:type="dxa"/>
            <w:shd w:val="clear" w:color="auto" w:fill="FBD4B4" w:themeFill="accent6" w:themeFillTint="66"/>
            <w:vAlign w:val="center"/>
          </w:tcPr>
          <w:p w14:paraId="1E7636C8" w14:textId="77777777" w:rsidR="002B0F32" w:rsidRPr="002F6202" w:rsidRDefault="002B0F32" w:rsidP="0013731D">
            <w:pPr>
              <w:rPr>
                <w:rFonts w:asciiTheme="minorHAnsi" w:hAnsiTheme="minorHAnsi" w:cs="Arial"/>
                <w:szCs w:val="24"/>
              </w:rPr>
            </w:pPr>
          </w:p>
          <w:p w14:paraId="38204FD4" w14:textId="77777777" w:rsidR="002B0F32" w:rsidRPr="002F6202" w:rsidRDefault="002B0F32" w:rsidP="0013731D">
            <w:pPr>
              <w:rPr>
                <w:rFonts w:asciiTheme="minorHAnsi" w:hAnsiTheme="minorHAnsi" w:cs="Arial"/>
                <w:szCs w:val="24"/>
              </w:rPr>
            </w:pPr>
            <w:bookmarkStart w:id="29" w:name="_Hlk95995333"/>
            <w:r w:rsidRPr="002F6202">
              <w:rPr>
                <w:rFonts w:asciiTheme="minorHAnsi" w:hAnsiTheme="minorHAnsi" w:cs="Arial"/>
                <w:szCs w:val="24"/>
              </w:rPr>
              <w:t xml:space="preserve">Proactively identify, </w:t>
            </w:r>
            <w:proofErr w:type="gramStart"/>
            <w:r w:rsidRPr="002F6202">
              <w:rPr>
                <w:rFonts w:asciiTheme="minorHAnsi" w:hAnsiTheme="minorHAnsi" w:cs="Arial"/>
                <w:szCs w:val="24"/>
              </w:rPr>
              <w:t>negotiate</w:t>
            </w:r>
            <w:proofErr w:type="gramEnd"/>
            <w:r w:rsidRPr="002F6202">
              <w:rPr>
                <w:rFonts w:asciiTheme="minorHAnsi" w:hAnsiTheme="minorHAnsi" w:cs="Arial"/>
                <w:szCs w:val="24"/>
              </w:rPr>
              <w:t xml:space="preserve"> and where appropriate acquire sites to speed up development.</w:t>
            </w:r>
          </w:p>
          <w:bookmarkEnd w:id="29"/>
          <w:p w14:paraId="4AA34232"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742F4B4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55670DA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Place Shaping Board/ Amey/CCG/NHS</w:t>
            </w:r>
          </w:p>
          <w:p w14:paraId="6D84727F" w14:textId="77777777" w:rsidR="002B0F32" w:rsidRPr="002F6202" w:rsidRDefault="002B0F32" w:rsidP="0013731D">
            <w:pPr>
              <w:rPr>
                <w:rFonts w:asciiTheme="minorHAnsi" w:hAnsiTheme="minorHAnsi" w:cs="Arial"/>
                <w:szCs w:val="24"/>
              </w:rPr>
            </w:pPr>
          </w:p>
        </w:tc>
        <w:tc>
          <w:tcPr>
            <w:tcW w:w="6350" w:type="dxa"/>
            <w:shd w:val="clear" w:color="auto" w:fill="FBD4B4" w:themeFill="accent6" w:themeFillTint="66"/>
          </w:tcPr>
          <w:p w14:paraId="0D296B60" w14:textId="77777777" w:rsidR="002B0F32" w:rsidRPr="002F6202" w:rsidRDefault="002B0F32" w:rsidP="0013731D">
            <w:pPr>
              <w:rPr>
                <w:rFonts w:asciiTheme="minorHAnsi" w:hAnsiTheme="minorHAnsi" w:cs="Arial"/>
                <w:szCs w:val="24"/>
              </w:rPr>
            </w:pPr>
          </w:p>
          <w:p w14:paraId="3723D618" w14:textId="11D8941C" w:rsidR="00CE5FAB" w:rsidRPr="002F6202" w:rsidRDefault="002B0F32" w:rsidP="0013731D">
            <w:pPr>
              <w:rPr>
                <w:rFonts w:asciiTheme="minorHAnsi" w:hAnsiTheme="minorHAnsi" w:cs="Arial"/>
                <w:szCs w:val="24"/>
              </w:rPr>
            </w:pPr>
            <w:bookmarkStart w:id="30" w:name="_Hlk95995345"/>
            <w:r w:rsidRPr="002F6202">
              <w:rPr>
                <w:rFonts w:asciiTheme="minorHAnsi" w:hAnsiTheme="minorHAnsi" w:cs="Arial"/>
                <w:szCs w:val="24"/>
              </w:rPr>
              <w:t>Trafford Council has established a development team who are leading on acquiring sites for development and/or investment. Acquisition of Stretford Mall, Grafton Centre and Sale Magistrates has already taken place.</w:t>
            </w:r>
            <w:bookmarkEnd w:id="30"/>
          </w:p>
        </w:tc>
      </w:tr>
      <w:tr w:rsidR="002B0F32" w:rsidRPr="002F6202" w14:paraId="1DC96643" w14:textId="77777777" w:rsidTr="002C2D21">
        <w:tc>
          <w:tcPr>
            <w:tcW w:w="709" w:type="dxa"/>
            <w:shd w:val="clear" w:color="auto" w:fill="FBD4B4" w:themeFill="accent6" w:themeFillTint="66"/>
            <w:vAlign w:val="center"/>
          </w:tcPr>
          <w:p w14:paraId="48B60BD0"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1.7</w:t>
            </w:r>
          </w:p>
        </w:tc>
        <w:tc>
          <w:tcPr>
            <w:tcW w:w="3998" w:type="dxa"/>
            <w:shd w:val="clear" w:color="auto" w:fill="FBD4B4" w:themeFill="accent6" w:themeFillTint="66"/>
            <w:vAlign w:val="center"/>
          </w:tcPr>
          <w:p w14:paraId="0AF013FD" w14:textId="77777777" w:rsidR="002B0F32" w:rsidRPr="002F6202" w:rsidRDefault="002B0F32" w:rsidP="0013731D">
            <w:pPr>
              <w:rPr>
                <w:rFonts w:asciiTheme="minorHAnsi" w:hAnsiTheme="minorHAnsi" w:cs="Arial"/>
                <w:szCs w:val="24"/>
              </w:rPr>
            </w:pPr>
          </w:p>
          <w:p w14:paraId="373B9A31" w14:textId="77777777" w:rsidR="002B0F32" w:rsidRPr="002F6202" w:rsidRDefault="002B0F32" w:rsidP="0013731D">
            <w:pPr>
              <w:rPr>
                <w:rFonts w:asciiTheme="minorHAnsi" w:hAnsiTheme="minorHAnsi" w:cs="Arial"/>
                <w:szCs w:val="24"/>
              </w:rPr>
            </w:pPr>
            <w:bookmarkStart w:id="31" w:name="_Hlk95995375"/>
            <w:r w:rsidRPr="002F6202">
              <w:rPr>
                <w:rFonts w:asciiTheme="minorHAnsi" w:hAnsiTheme="minorHAnsi" w:cs="Arial"/>
                <w:szCs w:val="24"/>
              </w:rPr>
              <w:t>Where appropriate package sites to deliver more housing / improved mix / improved viability.</w:t>
            </w:r>
          </w:p>
          <w:bookmarkEnd w:id="31"/>
          <w:p w14:paraId="04971602"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3333F3C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6B1C5489"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 Place Shaping Board/ Amey/CCG/NHS</w:t>
            </w:r>
          </w:p>
          <w:p w14:paraId="38E408E7" w14:textId="77777777" w:rsidR="002B0F32" w:rsidRPr="002F6202" w:rsidRDefault="002B0F32" w:rsidP="0013731D">
            <w:pPr>
              <w:rPr>
                <w:rFonts w:asciiTheme="minorHAnsi" w:hAnsiTheme="minorHAnsi" w:cs="Arial"/>
                <w:szCs w:val="24"/>
              </w:rPr>
            </w:pPr>
          </w:p>
        </w:tc>
        <w:tc>
          <w:tcPr>
            <w:tcW w:w="6350" w:type="dxa"/>
            <w:shd w:val="clear" w:color="auto" w:fill="FBD4B4" w:themeFill="accent6" w:themeFillTint="66"/>
          </w:tcPr>
          <w:p w14:paraId="1F364695" w14:textId="77777777" w:rsidR="002B0F32" w:rsidRPr="002F6202" w:rsidRDefault="002B0F32" w:rsidP="0013731D">
            <w:pPr>
              <w:rPr>
                <w:rFonts w:asciiTheme="minorHAnsi" w:hAnsiTheme="minorHAnsi" w:cs="Arial"/>
                <w:szCs w:val="24"/>
              </w:rPr>
            </w:pPr>
          </w:p>
          <w:p w14:paraId="732ABF17" w14:textId="77777777" w:rsidR="00CE5FAB" w:rsidRDefault="002B0F32" w:rsidP="0013731D">
            <w:pPr>
              <w:rPr>
                <w:rFonts w:asciiTheme="minorHAnsi" w:hAnsiTheme="minorHAnsi" w:cs="Arial"/>
                <w:szCs w:val="24"/>
              </w:rPr>
            </w:pPr>
            <w:bookmarkStart w:id="32" w:name="_Hlk95995383"/>
            <w:r w:rsidRPr="002F6202">
              <w:rPr>
                <w:rFonts w:asciiTheme="minorHAnsi" w:hAnsiTheme="minorHAnsi" w:cs="Arial"/>
                <w:szCs w:val="24"/>
              </w:rPr>
              <w:t>Trafford Council is working with Trafford Housing Trust on the development of the Tamworth area in old Trafford which has involved a Joint Venture approach with the packaging of sites from THT and the Council together.</w:t>
            </w:r>
            <w:bookmarkEnd w:id="32"/>
          </w:p>
          <w:p w14:paraId="7B8AFAEE" w14:textId="0D0E283F" w:rsidR="00CE5FAB" w:rsidRPr="002F6202" w:rsidRDefault="00CE5FAB" w:rsidP="0013731D">
            <w:pPr>
              <w:rPr>
                <w:rFonts w:asciiTheme="minorHAnsi" w:hAnsiTheme="minorHAnsi" w:cs="Arial"/>
                <w:szCs w:val="24"/>
              </w:rPr>
            </w:pPr>
          </w:p>
        </w:tc>
      </w:tr>
      <w:tr w:rsidR="002B0F32" w:rsidRPr="002F6202" w14:paraId="2B6683B9" w14:textId="77777777" w:rsidTr="002C2D21">
        <w:tc>
          <w:tcPr>
            <w:tcW w:w="709" w:type="dxa"/>
            <w:shd w:val="clear" w:color="auto" w:fill="FBD4B4" w:themeFill="accent6" w:themeFillTint="66"/>
            <w:vAlign w:val="center"/>
          </w:tcPr>
          <w:p w14:paraId="5264EC7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1.8</w:t>
            </w:r>
          </w:p>
        </w:tc>
        <w:tc>
          <w:tcPr>
            <w:tcW w:w="3998" w:type="dxa"/>
            <w:shd w:val="clear" w:color="auto" w:fill="FBD4B4" w:themeFill="accent6" w:themeFillTint="66"/>
            <w:vAlign w:val="center"/>
          </w:tcPr>
          <w:p w14:paraId="04D12A37" w14:textId="77777777" w:rsidR="002B0F32" w:rsidRPr="002F6202" w:rsidRDefault="002B0F32" w:rsidP="0013731D">
            <w:pPr>
              <w:rPr>
                <w:rFonts w:asciiTheme="minorHAnsi" w:hAnsiTheme="minorHAnsi" w:cs="Arial"/>
                <w:szCs w:val="24"/>
              </w:rPr>
            </w:pPr>
          </w:p>
          <w:p w14:paraId="674D394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Research and explore opportunities to deliver more self and customer build properties.</w:t>
            </w:r>
          </w:p>
          <w:p w14:paraId="189C1717"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372E983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Ongoing</w:t>
            </w:r>
          </w:p>
        </w:tc>
        <w:tc>
          <w:tcPr>
            <w:tcW w:w="2977" w:type="dxa"/>
            <w:shd w:val="clear" w:color="auto" w:fill="FBD4B4" w:themeFill="accent6" w:themeFillTint="66"/>
            <w:vAlign w:val="center"/>
          </w:tcPr>
          <w:p w14:paraId="119214B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Service/Amey/Place Shaping Board</w:t>
            </w:r>
          </w:p>
        </w:tc>
        <w:tc>
          <w:tcPr>
            <w:tcW w:w="6350" w:type="dxa"/>
            <w:shd w:val="clear" w:color="auto" w:fill="FBD4B4" w:themeFill="accent6" w:themeFillTint="66"/>
          </w:tcPr>
          <w:p w14:paraId="6F4CE705" w14:textId="77777777" w:rsidR="002B0F32" w:rsidRDefault="002B0F32" w:rsidP="0013731D">
            <w:pPr>
              <w:rPr>
                <w:rFonts w:asciiTheme="minorHAnsi" w:hAnsiTheme="minorHAnsi" w:cs="Arial"/>
                <w:szCs w:val="24"/>
              </w:rPr>
            </w:pPr>
            <w:r w:rsidRPr="002F6202">
              <w:rPr>
                <w:rFonts w:asciiTheme="minorHAnsi" w:hAnsiTheme="minorHAnsi" w:cs="Arial"/>
                <w:szCs w:val="24"/>
              </w:rPr>
              <w:t xml:space="preserve">A Self Build review is taking place and the Council is working with </w:t>
            </w:r>
            <w:r>
              <w:rPr>
                <w:rFonts w:asciiTheme="minorHAnsi" w:hAnsiTheme="minorHAnsi" w:cs="Arial"/>
                <w:szCs w:val="24"/>
              </w:rPr>
              <w:t>the Estates Team to</w:t>
            </w:r>
            <w:r w:rsidRPr="002F6202">
              <w:rPr>
                <w:rFonts w:asciiTheme="minorHAnsi" w:hAnsiTheme="minorHAnsi" w:cs="Arial"/>
                <w:szCs w:val="24"/>
              </w:rPr>
              <w:t xml:space="preserve"> look at identifying possible sites that can be granted planning permission for custom/self-build.</w:t>
            </w:r>
          </w:p>
          <w:p w14:paraId="7447AAB7" w14:textId="77777777" w:rsidR="002B0F32" w:rsidRDefault="002B0F32" w:rsidP="0013731D">
            <w:pPr>
              <w:rPr>
                <w:rFonts w:asciiTheme="minorHAnsi" w:hAnsiTheme="minorHAnsi" w:cs="Arial"/>
                <w:szCs w:val="24"/>
              </w:rPr>
            </w:pPr>
          </w:p>
          <w:p w14:paraId="7C6D3114" w14:textId="77777777" w:rsidR="002B0F32" w:rsidRPr="002F6202" w:rsidRDefault="002B0F32" w:rsidP="0013731D">
            <w:pPr>
              <w:rPr>
                <w:rFonts w:asciiTheme="minorHAnsi" w:hAnsiTheme="minorHAnsi" w:cs="Arial"/>
                <w:szCs w:val="24"/>
              </w:rPr>
            </w:pPr>
            <w:r>
              <w:rPr>
                <w:rFonts w:ascii="Calibri" w:hAnsi="Calibri" w:cs="Calibri"/>
                <w:szCs w:val="24"/>
              </w:rPr>
              <w:lastRenderedPageBreak/>
              <w:t>W</w:t>
            </w:r>
            <w:r w:rsidRPr="00ED4265">
              <w:rPr>
                <w:rFonts w:ascii="Calibri" w:hAnsi="Calibri" w:cs="Calibri"/>
                <w:szCs w:val="24"/>
              </w:rPr>
              <w:t>ork is underway in Strategic Planning regarding the Council’s obligations as contained within the Self &amp; Custom Build Act. Appropriate sites are being identified and will then be offered to those applicants on the Self-Build Register to purchase.</w:t>
            </w:r>
          </w:p>
          <w:p w14:paraId="0400BD30" w14:textId="77777777" w:rsidR="002B0F32" w:rsidRPr="002F6202" w:rsidRDefault="002B0F32" w:rsidP="0013731D">
            <w:pPr>
              <w:rPr>
                <w:rFonts w:asciiTheme="minorHAnsi" w:hAnsiTheme="minorHAnsi" w:cs="Arial"/>
                <w:szCs w:val="24"/>
              </w:rPr>
            </w:pPr>
          </w:p>
        </w:tc>
      </w:tr>
      <w:tr w:rsidR="002B0F32" w:rsidRPr="002F6202" w14:paraId="4F70E415" w14:textId="77777777" w:rsidTr="002C2D21">
        <w:tc>
          <w:tcPr>
            <w:tcW w:w="709" w:type="dxa"/>
            <w:shd w:val="clear" w:color="auto" w:fill="FBD4B4" w:themeFill="accent6" w:themeFillTint="66"/>
            <w:vAlign w:val="center"/>
          </w:tcPr>
          <w:p w14:paraId="16D82D4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1.9</w:t>
            </w:r>
          </w:p>
        </w:tc>
        <w:tc>
          <w:tcPr>
            <w:tcW w:w="3998" w:type="dxa"/>
            <w:shd w:val="clear" w:color="auto" w:fill="FBD4B4" w:themeFill="accent6" w:themeFillTint="66"/>
            <w:vAlign w:val="center"/>
          </w:tcPr>
          <w:p w14:paraId="6EF4E68D" w14:textId="53790DE7" w:rsidR="002B0F32" w:rsidRPr="002F6202" w:rsidRDefault="002B0F32" w:rsidP="0013731D">
            <w:pPr>
              <w:rPr>
                <w:rFonts w:asciiTheme="minorHAnsi" w:hAnsiTheme="minorHAnsi" w:cs="Arial"/>
                <w:szCs w:val="24"/>
              </w:rPr>
            </w:pPr>
            <w:r w:rsidRPr="002F6202">
              <w:rPr>
                <w:rFonts w:asciiTheme="minorHAnsi" w:hAnsiTheme="minorHAnsi" w:cs="Arial"/>
                <w:szCs w:val="24"/>
              </w:rPr>
              <w:t>Research and explore opportunities to deliver accommodation through non-traditional methods of construction.</w:t>
            </w:r>
          </w:p>
        </w:tc>
        <w:tc>
          <w:tcPr>
            <w:tcW w:w="1843" w:type="dxa"/>
            <w:shd w:val="clear" w:color="auto" w:fill="FBD4B4" w:themeFill="accent6" w:themeFillTint="66"/>
            <w:vAlign w:val="center"/>
          </w:tcPr>
          <w:p w14:paraId="443DA370"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0BB3CF0A" w14:textId="6B310AD2" w:rsidR="002B0F32" w:rsidRPr="002F6202" w:rsidRDefault="002B0F32" w:rsidP="0013731D">
            <w:pPr>
              <w:rPr>
                <w:rFonts w:asciiTheme="minorHAnsi" w:hAnsiTheme="minorHAnsi" w:cs="Arial"/>
                <w:szCs w:val="24"/>
              </w:rPr>
            </w:pPr>
            <w:r w:rsidRPr="002F6202">
              <w:rPr>
                <w:rFonts w:asciiTheme="minorHAnsi" w:hAnsiTheme="minorHAnsi" w:cs="Arial"/>
                <w:szCs w:val="24"/>
              </w:rPr>
              <w:t>St</w:t>
            </w:r>
            <w:r w:rsidR="002E6499">
              <w:rPr>
                <w:rFonts w:asciiTheme="minorHAnsi" w:hAnsiTheme="minorHAnsi" w:cs="Arial"/>
                <w:szCs w:val="24"/>
              </w:rPr>
              <w:t>r</w:t>
            </w:r>
            <w:r w:rsidRPr="002F6202">
              <w:rPr>
                <w:rFonts w:asciiTheme="minorHAnsi" w:hAnsiTheme="minorHAnsi" w:cs="Arial"/>
                <w:szCs w:val="24"/>
              </w:rPr>
              <w:t>ategic Growth Service/Development Management/ Amey/SHP</w:t>
            </w:r>
          </w:p>
        </w:tc>
        <w:tc>
          <w:tcPr>
            <w:tcW w:w="6350" w:type="dxa"/>
            <w:shd w:val="clear" w:color="auto" w:fill="FBD4B4" w:themeFill="accent6" w:themeFillTint="66"/>
          </w:tcPr>
          <w:p w14:paraId="0C1A73D3" w14:textId="77777777" w:rsidR="002B0F32" w:rsidRPr="002F6202" w:rsidRDefault="002B0F32" w:rsidP="0013731D">
            <w:pPr>
              <w:rPr>
                <w:rFonts w:asciiTheme="minorHAnsi" w:hAnsiTheme="minorHAnsi" w:cs="Arial"/>
                <w:szCs w:val="24"/>
              </w:rPr>
            </w:pPr>
          </w:p>
          <w:p w14:paraId="632B16D9" w14:textId="11AA034D" w:rsidR="002B0F32" w:rsidRPr="00CE5FAB" w:rsidRDefault="002B0F32" w:rsidP="0013731D">
            <w:pPr>
              <w:rPr>
                <w:rFonts w:ascii="Calibri" w:hAnsi="Calibri" w:cs="Calibri"/>
                <w:szCs w:val="24"/>
              </w:rPr>
            </w:pPr>
            <w:r>
              <w:rPr>
                <w:rFonts w:ascii="Calibri" w:hAnsi="Calibri" w:cs="Calibri"/>
                <w:szCs w:val="24"/>
              </w:rPr>
              <w:t>Of</w:t>
            </w:r>
            <w:r w:rsidRPr="00AC2CA2">
              <w:rPr>
                <w:rFonts w:ascii="Calibri" w:hAnsi="Calibri" w:cs="Calibri"/>
                <w:szCs w:val="24"/>
              </w:rPr>
              <w:t xml:space="preserve">ficers within the Housing Strategy &amp; Growth Team have visited </w:t>
            </w:r>
            <w:proofErr w:type="gramStart"/>
            <w:r w:rsidRPr="00AC2CA2">
              <w:rPr>
                <w:rFonts w:ascii="Calibri" w:hAnsi="Calibri" w:cs="Calibri"/>
                <w:szCs w:val="24"/>
              </w:rPr>
              <w:t>a number of</w:t>
            </w:r>
            <w:proofErr w:type="gramEnd"/>
            <w:r w:rsidRPr="00AC2CA2">
              <w:rPr>
                <w:rFonts w:ascii="Calibri" w:hAnsi="Calibri" w:cs="Calibri"/>
                <w:szCs w:val="24"/>
              </w:rPr>
              <w:t xml:space="preserve"> modular house building factories and are encouraging RPs to develop modular housing as part of schemes. In addition, a representative from </w:t>
            </w:r>
            <w:proofErr w:type="spellStart"/>
            <w:r w:rsidRPr="00AC2CA2">
              <w:rPr>
                <w:rFonts w:ascii="Calibri" w:hAnsi="Calibri" w:cs="Calibri"/>
                <w:szCs w:val="24"/>
              </w:rPr>
              <w:t>Ilke</w:t>
            </w:r>
            <w:proofErr w:type="spellEnd"/>
            <w:r w:rsidRPr="00AC2CA2">
              <w:rPr>
                <w:rFonts w:ascii="Calibri" w:hAnsi="Calibri" w:cs="Calibri"/>
                <w:szCs w:val="24"/>
              </w:rPr>
              <w:t xml:space="preserve"> Homes regularly attends the Increase Housing Delivery Task &amp; Finish </w:t>
            </w:r>
            <w:r>
              <w:rPr>
                <w:rFonts w:ascii="Calibri" w:hAnsi="Calibri" w:cs="Calibri"/>
                <w:szCs w:val="24"/>
              </w:rPr>
              <w:t>group.</w:t>
            </w:r>
          </w:p>
          <w:p w14:paraId="07186F42" w14:textId="77777777" w:rsidR="002B0F32" w:rsidRPr="002F6202" w:rsidRDefault="002B0F32" w:rsidP="0013731D">
            <w:pPr>
              <w:rPr>
                <w:rFonts w:asciiTheme="minorHAnsi" w:hAnsiTheme="minorHAnsi" w:cs="Arial"/>
                <w:szCs w:val="24"/>
              </w:rPr>
            </w:pPr>
          </w:p>
        </w:tc>
      </w:tr>
      <w:tr w:rsidR="002B0F32" w:rsidRPr="002F6202" w14:paraId="68790BB5" w14:textId="77777777" w:rsidTr="002C2D21">
        <w:tc>
          <w:tcPr>
            <w:tcW w:w="709" w:type="dxa"/>
            <w:shd w:val="clear" w:color="auto" w:fill="FBD4B4" w:themeFill="accent6" w:themeFillTint="66"/>
            <w:vAlign w:val="center"/>
          </w:tcPr>
          <w:p w14:paraId="38EAE0CE"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1.10</w:t>
            </w:r>
          </w:p>
        </w:tc>
        <w:tc>
          <w:tcPr>
            <w:tcW w:w="3998" w:type="dxa"/>
            <w:shd w:val="clear" w:color="auto" w:fill="FBD4B4" w:themeFill="accent6" w:themeFillTint="66"/>
            <w:vAlign w:val="center"/>
          </w:tcPr>
          <w:p w14:paraId="25BF1D3F" w14:textId="77777777" w:rsidR="002B0F32" w:rsidRPr="002F6202" w:rsidRDefault="002B0F32" w:rsidP="0013731D">
            <w:pPr>
              <w:rPr>
                <w:rFonts w:asciiTheme="minorHAnsi" w:hAnsiTheme="minorHAnsi" w:cs="Arial"/>
                <w:szCs w:val="24"/>
              </w:rPr>
            </w:pPr>
          </w:p>
          <w:p w14:paraId="2FD1CEA2" w14:textId="77777777" w:rsidR="002B0F32" w:rsidRPr="002F6202" w:rsidRDefault="002B0F32" w:rsidP="0013731D">
            <w:pPr>
              <w:rPr>
                <w:rFonts w:asciiTheme="minorHAnsi" w:hAnsiTheme="minorHAnsi" w:cs="Arial"/>
                <w:szCs w:val="24"/>
              </w:rPr>
            </w:pPr>
            <w:bookmarkStart w:id="33" w:name="_Hlk95995577"/>
            <w:r w:rsidRPr="002F6202">
              <w:rPr>
                <w:rFonts w:asciiTheme="minorHAnsi" w:hAnsiTheme="minorHAnsi" w:cs="Arial"/>
                <w:szCs w:val="24"/>
              </w:rPr>
              <w:t>Work with investors to deliver more bespoke build to rent accommodation.</w:t>
            </w:r>
          </w:p>
          <w:bookmarkEnd w:id="33"/>
          <w:p w14:paraId="1EF0E10A"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19F5FB5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0CB86073" w14:textId="77777777" w:rsidR="002B0F32" w:rsidRPr="002F6202" w:rsidRDefault="002B0F32" w:rsidP="0013731D">
            <w:pPr>
              <w:rPr>
                <w:rFonts w:asciiTheme="minorHAnsi" w:hAnsiTheme="minorHAnsi" w:cs="Arial"/>
                <w:szCs w:val="24"/>
              </w:rPr>
            </w:pPr>
          </w:p>
          <w:p w14:paraId="1858CA7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Place Shaping Board/ Amey</w:t>
            </w:r>
          </w:p>
          <w:p w14:paraId="215BCA90" w14:textId="77777777" w:rsidR="002B0F32" w:rsidRPr="002F6202" w:rsidRDefault="002B0F32" w:rsidP="0013731D">
            <w:pPr>
              <w:rPr>
                <w:rFonts w:asciiTheme="minorHAnsi" w:hAnsiTheme="minorHAnsi" w:cs="Arial"/>
                <w:szCs w:val="24"/>
              </w:rPr>
            </w:pPr>
          </w:p>
        </w:tc>
        <w:tc>
          <w:tcPr>
            <w:tcW w:w="6350" w:type="dxa"/>
            <w:shd w:val="clear" w:color="auto" w:fill="FBD4B4" w:themeFill="accent6" w:themeFillTint="66"/>
          </w:tcPr>
          <w:p w14:paraId="5976CAE8" w14:textId="77777777" w:rsidR="002B0F32" w:rsidRPr="002F6202" w:rsidRDefault="002B0F32" w:rsidP="0013731D">
            <w:pPr>
              <w:rPr>
                <w:rFonts w:asciiTheme="minorHAnsi" w:hAnsiTheme="minorHAnsi" w:cs="Arial"/>
                <w:szCs w:val="24"/>
              </w:rPr>
            </w:pPr>
          </w:p>
          <w:p w14:paraId="3D5302E5" w14:textId="77777777" w:rsidR="002B0F32" w:rsidRDefault="002B0F32" w:rsidP="0013731D">
            <w:pPr>
              <w:rPr>
                <w:rFonts w:asciiTheme="minorHAnsi" w:hAnsiTheme="minorHAnsi" w:cs="Arial"/>
                <w:szCs w:val="24"/>
              </w:rPr>
            </w:pPr>
            <w:bookmarkStart w:id="34" w:name="_Hlk95995588"/>
            <w:r w:rsidRPr="002F6202">
              <w:rPr>
                <w:rFonts w:asciiTheme="minorHAnsi" w:hAnsiTheme="minorHAnsi" w:cs="Arial"/>
                <w:szCs w:val="24"/>
              </w:rPr>
              <w:t>Work is ongoing to develop relationships with investors to increase the provision of bespoke build to rent accommodation.</w:t>
            </w:r>
            <w:bookmarkEnd w:id="34"/>
          </w:p>
          <w:p w14:paraId="6564D62B" w14:textId="77777777" w:rsidR="002B0F32" w:rsidRPr="002F6202" w:rsidRDefault="002B0F32" w:rsidP="0013731D">
            <w:pPr>
              <w:rPr>
                <w:rFonts w:asciiTheme="minorHAnsi" w:hAnsiTheme="minorHAnsi" w:cs="Arial"/>
                <w:szCs w:val="24"/>
              </w:rPr>
            </w:pPr>
          </w:p>
        </w:tc>
      </w:tr>
      <w:tr w:rsidR="002B0F32" w:rsidRPr="002F6202" w14:paraId="33348674" w14:textId="77777777" w:rsidTr="002C2D21">
        <w:tc>
          <w:tcPr>
            <w:tcW w:w="709" w:type="dxa"/>
            <w:shd w:val="clear" w:color="auto" w:fill="FBD4B4" w:themeFill="accent6" w:themeFillTint="66"/>
            <w:vAlign w:val="center"/>
          </w:tcPr>
          <w:p w14:paraId="06C301A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1.11</w:t>
            </w:r>
          </w:p>
        </w:tc>
        <w:tc>
          <w:tcPr>
            <w:tcW w:w="3998" w:type="dxa"/>
            <w:shd w:val="clear" w:color="auto" w:fill="FBD4B4" w:themeFill="accent6" w:themeFillTint="66"/>
            <w:vAlign w:val="center"/>
          </w:tcPr>
          <w:p w14:paraId="5E8CBF1B" w14:textId="2D0961CD"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Regularly review and up-date our evidence </w:t>
            </w:r>
            <w:proofErr w:type="gramStart"/>
            <w:r w:rsidRPr="002F6202">
              <w:rPr>
                <w:rFonts w:asciiTheme="minorHAnsi" w:hAnsiTheme="minorHAnsi" w:cs="Arial"/>
                <w:szCs w:val="24"/>
              </w:rPr>
              <w:t>base</w:t>
            </w:r>
            <w:proofErr w:type="gramEnd"/>
            <w:r w:rsidRPr="002F6202">
              <w:rPr>
                <w:rFonts w:asciiTheme="minorHAnsi" w:hAnsiTheme="minorHAnsi" w:cs="Arial"/>
                <w:szCs w:val="24"/>
              </w:rPr>
              <w:t xml:space="preserve"> to accurately inform the appropriate mix, type and location for affordable housing –</w:t>
            </w:r>
            <w:r w:rsidRPr="002F6202">
              <w:rPr>
                <w:rFonts w:asciiTheme="minorHAnsi" w:hAnsiTheme="minorHAnsi" w:cs="Arial"/>
                <w:i/>
                <w:szCs w:val="24"/>
              </w:rPr>
              <w:t>Housing Need &amp; Demand Assessment.</w:t>
            </w:r>
          </w:p>
        </w:tc>
        <w:tc>
          <w:tcPr>
            <w:tcW w:w="1843" w:type="dxa"/>
            <w:shd w:val="clear" w:color="auto" w:fill="FBD4B4" w:themeFill="accent6" w:themeFillTint="66"/>
            <w:vAlign w:val="center"/>
          </w:tcPr>
          <w:p w14:paraId="588C4D7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By January 2020</w:t>
            </w:r>
          </w:p>
          <w:p w14:paraId="1983D1B4" w14:textId="77777777" w:rsidR="002B0F32" w:rsidRPr="002F6202" w:rsidRDefault="002B0F32" w:rsidP="0013731D">
            <w:pPr>
              <w:rPr>
                <w:rFonts w:asciiTheme="minorHAnsi" w:hAnsiTheme="minorHAnsi" w:cs="Arial"/>
                <w:szCs w:val="24"/>
              </w:rPr>
            </w:pPr>
          </w:p>
          <w:p w14:paraId="71109E3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Review every 3 years.</w:t>
            </w:r>
          </w:p>
        </w:tc>
        <w:tc>
          <w:tcPr>
            <w:tcW w:w="2977" w:type="dxa"/>
            <w:shd w:val="clear" w:color="auto" w:fill="FBD4B4" w:themeFill="accent6" w:themeFillTint="66"/>
            <w:vAlign w:val="center"/>
          </w:tcPr>
          <w:p w14:paraId="259263D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w:t>
            </w:r>
          </w:p>
        </w:tc>
        <w:tc>
          <w:tcPr>
            <w:tcW w:w="6350" w:type="dxa"/>
            <w:shd w:val="clear" w:color="auto" w:fill="FBD4B4" w:themeFill="accent6" w:themeFillTint="66"/>
          </w:tcPr>
          <w:p w14:paraId="4B0FAB89" w14:textId="424D5D84"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Housing Need and Demand Assessment commissioned, and final report received in January 2020 which will provide up to date evidence on the type, </w:t>
            </w:r>
            <w:proofErr w:type="gramStart"/>
            <w:r w:rsidRPr="002F6202">
              <w:rPr>
                <w:rFonts w:asciiTheme="minorHAnsi" w:hAnsiTheme="minorHAnsi" w:cs="Arial"/>
                <w:szCs w:val="24"/>
              </w:rPr>
              <w:t>size</w:t>
            </w:r>
            <w:proofErr w:type="gramEnd"/>
            <w:r w:rsidRPr="002F6202">
              <w:rPr>
                <w:rFonts w:asciiTheme="minorHAnsi" w:hAnsiTheme="minorHAnsi" w:cs="Arial"/>
                <w:szCs w:val="24"/>
              </w:rPr>
              <w:t xml:space="preserve"> and tenure requirements for each of the sub areas in Trafford.</w:t>
            </w:r>
          </w:p>
        </w:tc>
      </w:tr>
      <w:tr w:rsidR="002B0F32" w:rsidRPr="002F6202" w14:paraId="52E25DBD" w14:textId="77777777" w:rsidTr="002C2D21">
        <w:tc>
          <w:tcPr>
            <w:tcW w:w="709" w:type="dxa"/>
            <w:shd w:val="clear" w:color="auto" w:fill="FBD4B4" w:themeFill="accent6" w:themeFillTint="66"/>
            <w:vAlign w:val="center"/>
          </w:tcPr>
          <w:p w14:paraId="0116E843"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1.12</w:t>
            </w:r>
          </w:p>
        </w:tc>
        <w:tc>
          <w:tcPr>
            <w:tcW w:w="3998" w:type="dxa"/>
            <w:shd w:val="clear" w:color="auto" w:fill="FBD4B4" w:themeFill="accent6" w:themeFillTint="66"/>
            <w:vAlign w:val="center"/>
          </w:tcPr>
          <w:p w14:paraId="66D8F6D4" w14:textId="77777777" w:rsidR="002B0F32" w:rsidRPr="002F6202" w:rsidRDefault="002B0F32" w:rsidP="0013731D">
            <w:pPr>
              <w:rPr>
                <w:rFonts w:asciiTheme="minorHAnsi" w:hAnsiTheme="minorHAnsi" w:cs="Arial"/>
                <w:szCs w:val="24"/>
              </w:rPr>
            </w:pPr>
          </w:p>
          <w:p w14:paraId="2C820E77" w14:textId="77777777" w:rsidR="002B0F32" w:rsidRPr="002F6202" w:rsidRDefault="002B0F32" w:rsidP="0013731D">
            <w:pPr>
              <w:rPr>
                <w:rFonts w:asciiTheme="minorHAnsi" w:hAnsiTheme="minorHAnsi" w:cs="Arial"/>
                <w:szCs w:val="24"/>
              </w:rPr>
            </w:pPr>
            <w:bookmarkStart w:id="35" w:name="_Hlk95995634"/>
            <w:r w:rsidRPr="002F6202">
              <w:rPr>
                <w:rFonts w:asciiTheme="minorHAnsi" w:hAnsiTheme="minorHAnsi" w:cs="Arial"/>
                <w:szCs w:val="24"/>
              </w:rPr>
              <w:t>Research and explore the potential in Trafford for Community Land Trusts.</w:t>
            </w:r>
          </w:p>
          <w:bookmarkEnd w:id="35"/>
          <w:p w14:paraId="1471BC4E"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6A51C457"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March 2020</w:t>
            </w:r>
          </w:p>
        </w:tc>
        <w:tc>
          <w:tcPr>
            <w:tcW w:w="2977" w:type="dxa"/>
            <w:shd w:val="clear" w:color="auto" w:fill="FBD4B4" w:themeFill="accent6" w:themeFillTint="66"/>
            <w:vAlign w:val="center"/>
          </w:tcPr>
          <w:p w14:paraId="5DE62CCC" w14:textId="77777777" w:rsidR="002B0F32" w:rsidRPr="002F6202" w:rsidRDefault="002B0F32" w:rsidP="0013731D">
            <w:pPr>
              <w:rPr>
                <w:rFonts w:asciiTheme="minorHAnsi" w:hAnsiTheme="minorHAnsi" w:cs="Arial"/>
                <w:szCs w:val="24"/>
              </w:rPr>
            </w:pPr>
          </w:p>
          <w:p w14:paraId="62517D3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Place Shaping Board/ Amey</w:t>
            </w:r>
          </w:p>
          <w:p w14:paraId="6B3E0238" w14:textId="77777777" w:rsidR="002B0F32" w:rsidRPr="002F6202" w:rsidRDefault="002B0F32" w:rsidP="0013731D">
            <w:pPr>
              <w:rPr>
                <w:rFonts w:asciiTheme="minorHAnsi" w:hAnsiTheme="minorHAnsi" w:cs="Arial"/>
                <w:szCs w:val="24"/>
              </w:rPr>
            </w:pPr>
          </w:p>
        </w:tc>
        <w:tc>
          <w:tcPr>
            <w:tcW w:w="6350" w:type="dxa"/>
            <w:shd w:val="clear" w:color="auto" w:fill="FBD4B4" w:themeFill="accent6" w:themeFillTint="66"/>
          </w:tcPr>
          <w:p w14:paraId="44E80A9D" w14:textId="77777777" w:rsidR="002B0F32" w:rsidRPr="002F6202" w:rsidRDefault="002B0F32" w:rsidP="0013731D">
            <w:pPr>
              <w:rPr>
                <w:rFonts w:asciiTheme="minorHAnsi" w:hAnsiTheme="minorHAnsi" w:cs="Arial"/>
                <w:szCs w:val="24"/>
              </w:rPr>
            </w:pPr>
          </w:p>
          <w:p w14:paraId="14EC1503" w14:textId="77777777" w:rsidR="002B0F32" w:rsidRPr="002F6202" w:rsidRDefault="002B0F32" w:rsidP="0013731D">
            <w:pPr>
              <w:rPr>
                <w:rFonts w:asciiTheme="minorHAnsi" w:hAnsiTheme="minorHAnsi" w:cs="Arial"/>
              </w:rPr>
            </w:pPr>
            <w:bookmarkStart w:id="36" w:name="_Hlk95995644"/>
            <w:r w:rsidRPr="002F6202">
              <w:rPr>
                <w:rFonts w:asciiTheme="minorHAnsi" w:hAnsiTheme="minorHAnsi" w:cs="Arial"/>
              </w:rPr>
              <w:t xml:space="preserve">Community Land Trusts provide great benefits to communities. However, there are not any Trust opportunities within Trafford currently. </w:t>
            </w:r>
          </w:p>
          <w:p w14:paraId="3FEEBDC0" w14:textId="77777777" w:rsidR="002B0F32" w:rsidRPr="002F6202" w:rsidRDefault="002B0F32" w:rsidP="0013731D">
            <w:pPr>
              <w:rPr>
                <w:rFonts w:asciiTheme="minorHAnsi" w:hAnsiTheme="minorHAnsi" w:cs="Arial"/>
                <w:spacing w:val="0"/>
              </w:rPr>
            </w:pPr>
          </w:p>
          <w:p w14:paraId="44F2484A" w14:textId="77777777" w:rsidR="002B0F32" w:rsidRDefault="002B0F32" w:rsidP="0013731D">
            <w:pPr>
              <w:rPr>
                <w:rFonts w:asciiTheme="minorHAnsi" w:hAnsiTheme="minorHAnsi" w:cs="Arial"/>
              </w:rPr>
            </w:pPr>
            <w:r w:rsidRPr="002F6202">
              <w:rPr>
                <w:rFonts w:asciiTheme="minorHAnsi" w:hAnsiTheme="minorHAnsi" w:cs="Arial"/>
              </w:rPr>
              <w:t xml:space="preserve">Discussions with the National Trust in relation to creating a Community Land Trust in Trafford have taken place, however this was a pre-Covid conversation that needs to be picked back up. </w:t>
            </w:r>
          </w:p>
          <w:bookmarkEnd w:id="36"/>
          <w:p w14:paraId="3A365EDF" w14:textId="77777777" w:rsidR="002B0F32" w:rsidRPr="002F6202" w:rsidRDefault="002B0F32" w:rsidP="0013731D">
            <w:pPr>
              <w:rPr>
                <w:rFonts w:asciiTheme="minorHAnsi" w:hAnsiTheme="minorHAnsi" w:cs="Arial"/>
                <w:szCs w:val="24"/>
              </w:rPr>
            </w:pPr>
          </w:p>
        </w:tc>
      </w:tr>
      <w:tr w:rsidR="002B0F32" w:rsidRPr="002F6202" w14:paraId="73D8A04F" w14:textId="77777777" w:rsidTr="002C2D21">
        <w:tc>
          <w:tcPr>
            <w:tcW w:w="709" w:type="dxa"/>
            <w:shd w:val="clear" w:color="auto" w:fill="D6E3BC" w:themeFill="accent3" w:themeFillTint="66"/>
            <w:vAlign w:val="center"/>
          </w:tcPr>
          <w:p w14:paraId="5132F580"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1.13</w:t>
            </w:r>
          </w:p>
        </w:tc>
        <w:tc>
          <w:tcPr>
            <w:tcW w:w="3998" w:type="dxa"/>
            <w:shd w:val="clear" w:color="auto" w:fill="D6E3BC" w:themeFill="accent3" w:themeFillTint="66"/>
            <w:vAlign w:val="center"/>
          </w:tcPr>
          <w:p w14:paraId="2B01012C" w14:textId="77777777" w:rsidR="002B0F32" w:rsidRPr="002F6202" w:rsidRDefault="002B0F32" w:rsidP="0013731D">
            <w:pPr>
              <w:rPr>
                <w:rFonts w:asciiTheme="minorHAnsi" w:hAnsiTheme="minorHAnsi" w:cs="Arial"/>
                <w:szCs w:val="24"/>
              </w:rPr>
            </w:pPr>
          </w:p>
          <w:p w14:paraId="6096CE5F" w14:textId="77777777" w:rsidR="002B0F32" w:rsidRDefault="002B0F32" w:rsidP="0013731D">
            <w:pPr>
              <w:rPr>
                <w:rFonts w:asciiTheme="minorHAnsi" w:hAnsiTheme="minorHAnsi" w:cs="Arial"/>
                <w:szCs w:val="24"/>
              </w:rPr>
            </w:pPr>
            <w:r w:rsidRPr="002F6202">
              <w:rPr>
                <w:rFonts w:asciiTheme="minorHAnsi" w:hAnsiTheme="minorHAnsi" w:cs="Arial"/>
                <w:szCs w:val="24"/>
              </w:rPr>
              <w:t>Introduce and extend the type and range of affordable housing products to meet all housing needs.</w:t>
            </w:r>
          </w:p>
          <w:p w14:paraId="1478071A" w14:textId="77777777" w:rsidR="002B0F32" w:rsidRPr="002F6202" w:rsidRDefault="002B0F32" w:rsidP="0013731D">
            <w:pPr>
              <w:rPr>
                <w:rFonts w:asciiTheme="minorHAnsi" w:hAnsiTheme="minorHAnsi" w:cs="Arial"/>
                <w:szCs w:val="24"/>
              </w:rPr>
            </w:pPr>
          </w:p>
          <w:p w14:paraId="5BB53C32"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52D33C8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D6E3BC" w:themeFill="accent3" w:themeFillTint="66"/>
            <w:vAlign w:val="center"/>
          </w:tcPr>
          <w:p w14:paraId="0CC501C0"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w:t>
            </w:r>
          </w:p>
        </w:tc>
        <w:tc>
          <w:tcPr>
            <w:tcW w:w="6350" w:type="dxa"/>
            <w:shd w:val="clear" w:color="auto" w:fill="D6E3BC" w:themeFill="accent3" w:themeFillTint="66"/>
            <w:vAlign w:val="center"/>
          </w:tcPr>
          <w:p w14:paraId="1716F2BE" w14:textId="77777777" w:rsidR="002E6499" w:rsidRDefault="002E6499" w:rsidP="00A672A0">
            <w:pPr>
              <w:rPr>
                <w:rFonts w:asciiTheme="minorHAnsi" w:hAnsiTheme="minorHAnsi" w:cs="Arial"/>
                <w:b/>
                <w:bCs/>
                <w:szCs w:val="24"/>
              </w:rPr>
            </w:pPr>
          </w:p>
          <w:p w14:paraId="42443440" w14:textId="085A9BC8" w:rsidR="002B0F32" w:rsidRPr="002F6202" w:rsidRDefault="002B0F32" w:rsidP="00A672A0">
            <w:pPr>
              <w:rPr>
                <w:rFonts w:asciiTheme="minorHAnsi" w:hAnsiTheme="minorHAnsi" w:cs="Arial"/>
                <w:b/>
                <w:bCs/>
                <w:szCs w:val="24"/>
              </w:rPr>
            </w:pPr>
            <w:r w:rsidRPr="002F6202">
              <w:rPr>
                <w:rFonts w:asciiTheme="minorHAnsi" w:hAnsiTheme="minorHAnsi" w:cs="Arial"/>
                <w:b/>
                <w:bCs/>
                <w:szCs w:val="24"/>
              </w:rPr>
              <w:t>COMPLETED</w:t>
            </w:r>
          </w:p>
          <w:p w14:paraId="4D955C35" w14:textId="1648F7E4" w:rsidR="002B0F32" w:rsidRPr="002F6202" w:rsidRDefault="002B0F32" w:rsidP="00A672A0">
            <w:pPr>
              <w:rPr>
                <w:rFonts w:asciiTheme="minorHAnsi" w:hAnsiTheme="minorHAnsi" w:cs="Arial"/>
                <w:szCs w:val="24"/>
              </w:rPr>
            </w:pPr>
            <w:r w:rsidRPr="002F6202">
              <w:rPr>
                <w:rFonts w:asciiTheme="minorHAnsi" w:hAnsiTheme="minorHAnsi" w:cs="Arial"/>
                <w:szCs w:val="24"/>
              </w:rPr>
              <w:t xml:space="preserve">Housing Need and Demand Assessment </w:t>
            </w:r>
            <w:r w:rsidR="002E6499" w:rsidRPr="002F6202">
              <w:rPr>
                <w:rFonts w:asciiTheme="minorHAnsi" w:hAnsiTheme="minorHAnsi" w:cs="Arial"/>
                <w:szCs w:val="24"/>
              </w:rPr>
              <w:t>commissioned,</w:t>
            </w:r>
            <w:r w:rsidRPr="002F6202">
              <w:rPr>
                <w:rFonts w:asciiTheme="minorHAnsi" w:hAnsiTheme="minorHAnsi" w:cs="Arial"/>
                <w:szCs w:val="24"/>
              </w:rPr>
              <w:t xml:space="preserve"> and final report received January 2020 which provides up to date evidence on the type, </w:t>
            </w:r>
            <w:proofErr w:type="gramStart"/>
            <w:r w:rsidRPr="002F6202">
              <w:rPr>
                <w:rFonts w:asciiTheme="minorHAnsi" w:hAnsiTheme="minorHAnsi" w:cs="Arial"/>
                <w:szCs w:val="24"/>
              </w:rPr>
              <w:t>size</w:t>
            </w:r>
            <w:proofErr w:type="gramEnd"/>
            <w:r w:rsidRPr="002F6202">
              <w:rPr>
                <w:rFonts w:asciiTheme="minorHAnsi" w:hAnsiTheme="minorHAnsi" w:cs="Arial"/>
                <w:szCs w:val="24"/>
              </w:rPr>
              <w:t xml:space="preserve"> and tenure requirements for each of the sub areas in Trafford in particular affordable housing need.</w:t>
            </w:r>
          </w:p>
          <w:p w14:paraId="5B30A28B" w14:textId="77777777" w:rsidR="002B0F32" w:rsidRPr="002F6202" w:rsidRDefault="002B0F32" w:rsidP="00A672A0">
            <w:pPr>
              <w:rPr>
                <w:rFonts w:asciiTheme="minorHAnsi" w:hAnsiTheme="minorHAnsi" w:cs="Arial"/>
                <w:szCs w:val="24"/>
              </w:rPr>
            </w:pPr>
          </w:p>
        </w:tc>
      </w:tr>
      <w:tr w:rsidR="002B0F32" w:rsidRPr="002F6202" w14:paraId="07D5FCAD" w14:textId="77777777" w:rsidTr="002C2D21">
        <w:tc>
          <w:tcPr>
            <w:tcW w:w="709" w:type="dxa"/>
            <w:shd w:val="clear" w:color="auto" w:fill="auto"/>
            <w:vAlign w:val="center"/>
          </w:tcPr>
          <w:p w14:paraId="588AF387"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1.14</w:t>
            </w:r>
          </w:p>
        </w:tc>
        <w:tc>
          <w:tcPr>
            <w:tcW w:w="3998" w:type="dxa"/>
            <w:shd w:val="clear" w:color="auto" w:fill="auto"/>
            <w:vAlign w:val="center"/>
          </w:tcPr>
          <w:p w14:paraId="65AD738F" w14:textId="77777777" w:rsidR="002B0F32" w:rsidRPr="002F6202" w:rsidRDefault="002B0F32" w:rsidP="0013731D">
            <w:pPr>
              <w:rPr>
                <w:rFonts w:asciiTheme="minorHAnsi" w:hAnsiTheme="minorHAnsi" w:cs="Arial"/>
                <w:szCs w:val="24"/>
              </w:rPr>
            </w:pPr>
          </w:p>
          <w:p w14:paraId="4A3715E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Research and develop new financial products and support to help local people access homes to rent and buy.</w:t>
            </w:r>
          </w:p>
        </w:tc>
        <w:tc>
          <w:tcPr>
            <w:tcW w:w="1843" w:type="dxa"/>
            <w:shd w:val="clear" w:color="auto" w:fill="auto"/>
            <w:vAlign w:val="center"/>
          </w:tcPr>
          <w:p w14:paraId="3E5040C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auto"/>
            <w:vAlign w:val="center"/>
          </w:tcPr>
          <w:p w14:paraId="27D19717"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/SHP/ Finance</w:t>
            </w:r>
          </w:p>
        </w:tc>
        <w:tc>
          <w:tcPr>
            <w:tcW w:w="6350" w:type="dxa"/>
          </w:tcPr>
          <w:p w14:paraId="2E9E18CF" w14:textId="77777777" w:rsidR="002B0F32" w:rsidRPr="002F6202" w:rsidRDefault="002B0F32" w:rsidP="0013731D">
            <w:pPr>
              <w:rPr>
                <w:rFonts w:asciiTheme="minorHAnsi" w:hAnsiTheme="minorHAnsi" w:cs="Arial"/>
                <w:szCs w:val="24"/>
              </w:rPr>
            </w:pPr>
          </w:p>
          <w:p w14:paraId="022A93A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Research is still to being undertaken into the potential development of new financial products to support local people in accessing homes to rent and buy.</w:t>
            </w:r>
          </w:p>
          <w:p w14:paraId="7ADCE8A5" w14:textId="77777777" w:rsidR="002B0F32" w:rsidRPr="002F6202" w:rsidRDefault="002B0F32" w:rsidP="0013731D">
            <w:pPr>
              <w:rPr>
                <w:rFonts w:asciiTheme="minorHAnsi" w:hAnsiTheme="minorHAnsi" w:cs="Arial"/>
                <w:szCs w:val="24"/>
              </w:rPr>
            </w:pPr>
          </w:p>
        </w:tc>
      </w:tr>
      <w:tr w:rsidR="00CE5FAB" w:rsidRPr="002F6202" w14:paraId="11AF5212" w14:textId="77777777" w:rsidTr="002C2D21">
        <w:tc>
          <w:tcPr>
            <w:tcW w:w="709" w:type="dxa"/>
            <w:shd w:val="clear" w:color="auto" w:fill="D6E3BC" w:themeFill="accent3" w:themeFillTint="66"/>
            <w:vAlign w:val="center"/>
          </w:tcPr>
          <w:p w14:paraId="374B40B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1.15</w:t>
            </w:r>
          </w:p>
        </w:tc>
        <w:tc>
          <w:tcPr>
            <w:tcW w:w="3998" w:type="dxa"/>
            <w:shd w:val="clear" w:color="auto" w:fill="D6E3BC" w:themeFill="accent3" w:themeFillTint="66"/>
            <w:vAlign w:val="center"/>
          </w:tcPr>
          <w:p w14:paraId="5CFE1AA5" w14:textId="77777777" w:rsidR="002B0F32" w:rsidRPr="002F6202" w:rsidRDefault="002B0F32" w:rsidP="0013731D">
            <w:pPr>
              <w:rPr>
                <w:rFonts w:asciiTheme="minorHAnsi" w:hAnsiTheme="minorHAnsi" w:cs="Arial"/>
                <w:szCs w:val="24"/>
              </w:rPr>
            </w:pPr>
          </w:p>
          <w:p w14:paraId="1B51234E" w14:textId="77777777" w:rsidR="002B0F32" w:rsidRPr="002F6202" w:rsidRDefault="002B0F32" w:rsidP="0013731D">
            <w:pPr>
              <w:rPr>
                <w:rFonts w:asciiTheme="minorHAnsi" w:hAnsiTheme="minorHAnsi" w:cs="Arial"/>
                <w:szCs w:val="24"/>
              </w:rPr>
            </w:pPr>
            <w:bookmarkStart w:id="37" w:name="_Hlk95995091"/>
            <w:r w:rsidRPr="002F6202">
              <w:rPr>
                <w:rFonts w:asciiTheme="minorHAnsi" w:hAnsiTheme="minorHAnsi" w:cs="Arial"/>
                <w:szCs w:val="24"/>
              </w:rPr>
              <w:t>Establish a Trafford Housing Fund to provide additional financial support for housing priorities as identified through the housing propositions.</w:t>
            </w:r>
          </w:p>
          <w:bookmarkEnd w:id="37"/>
          <w:p w14:paraId="12C42860"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0A4DB7D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January 2020</w:t>
            </w:r>
          </w:p>
        </w:tc>
        <w:tc>
          <w:tcPr>
            <w:tcW w:w="2977" w:type="dxa"/>
            <w:shd w:val="clear" w:color="auto" w:fill="D6E3BC" w:themeFill="accent3" w:themeFillTint="66"/>
            <w:vAlign w:val="center"/>
          </w:tcPr>
          <w:p w14:paraId="6292086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 Finance</w:t>
            </w:r>
          </w:p>
        </w:tc>
        <w:tc>
          <w:tcPr>
            <w:tcW w:w="6350" w:type="dxa"/>
            <w:shd w:val="clear" w:color="auto" w:fill="D6E3BC" w:themeFill="accent3" w:themeFillTint="66"/>
          </w:tcPr>
          <w:p w14:paraId="1758F65E" w14:textId="77777777" w:rsidR="002B0F32" w:rsidRPr="002F6202" w:rsidRDefault="002B0F32" w:rsidP="0013731D">
            <w:pPr>
              <w:rPr>
                <w:rFonts w:asciiTheme="minorHAnsi" w:hAnsiTheme="minorHAnsi" w:cs="Arial"/>
                <w:szCs w:val="24"/>
              </w:rPr>
            </w:pPr>
          </w:p>
          <w:p w14:paraId="4AF0284C" w14:textId="666B2782" w:rsidR="002B0F32" w:rsidRDefault="002B0F32" w:rsidP="0013731D">
            <w:pPr>
              <w:rPr>
                <w:rFonts w:asciiTheme="minorHAnsi" w:hAnsiTheme="minorHAnsi" w:cs="Arial"/>
                <w:b/>
                <w:szCs w:val="24"/>
              </w:rPr>
            </w:pPr>
            <w:r w:rsidRPr="002F6202">
              <w:rPr>
                <w:rFonts w:asciiTheme="minorHAnsi" w:hAnsiTheme="minorHAnsi" w:cs="Arial"/>
                <w:b/>
                <w:szCs w:val="24"/>
              </w:rPr>
              <w:t>COMPLETED</w:t>
            </w:r>
          </w:p>
          <w:p w14:paraId="37D780D1" w14:textId="77777777" w:rsidR="002E6499" w:rsidRPr="002F6202" w:rsidRDefault="002E6499" w:rsidP="0013731D">
            <w:pPr>
              <w:rPr>
                <w:rFonts w:asciiTheme="minorHAnsi" w:hAnsiTheme="minorHAnsi" w:cs="Arial"/>
                <w:b/>
                <w:szCs w:val="24"/>
              </w:rPr>
            </w:pPr>
          </w:p>
          <w:p w14:paraId="7A46D5A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Trafford Affordable Housing Fund established in September 2018. The Fund combines all affordable housing planning contributions made via a S106. </w:t>
            </w:r>
          </w:p>
          <w:p w14:paraId="0A7E8285" w14:textId="77777777" w:rsidR="002B0F32" w:rsidRPr="002F6202" w:rsidRDefault="002B0F32" w:rsidP="0013731D">
            <w:pPr>
              <w:rPr>
                <w:rFonts w:asciiTheme="minorHAnsi" w:hAnsiTheme="minorHAnsi" w:cs="Arial"/>
                <w:szCs w:val="24"/>
              </w:rPr>
            </w:pPr>
          </w:p>
          <w:p w14:paraId="3261D3B3"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A bid has been received from THT to provide 30 social rent apartments in Altrincham which has been approved. This bid removes all monies currently in the </w:t>
            </w:r>
            <w:proofErr w:type="gramStart"/>
            <w:r w:rsidRPr="002F6202">
              <w:rPr>
                <w:rFonts w:asciiTheme="minorHAnsi" w:hAnsiTheme="minorHAnsi" w:cs="Arial"/>
                <w:szCs w:val="24"/>
              </w:rPr>
              <w:t>fund,</w:t>
            </w:r>
            <w:proofErr w:type="gramEnd"/>
            <w:r w:rsidRPr="002F6202">
              <w:rPr>
                <w:rFonts w:asciiTheme="minorHAnsi" w:hAnsiTheme="minorHAnsi" w:cs="Arial"/>
                <w:szCs w:val="24"/>
              </w:rPr>
              <w:t xml:space="preserve"> however this will be replenished when further affordable housing commuted sums via S106 are received.</w:t>
            </w:r>
          </w:p>
          <w:p w14:paraId="6E035A62" w14:textId="77777777" w:rsidR="002B0F32" w:rsidRPr="002F6202" w:rsidRDefault="002B0F32" w:rsidP="0013731D">
            <w:pPr>
              <w:rPr>
                <w:rFonts w:asciiTheme="minorHAnsi" w:hAnsiTheme="minorHAnsi" w:cs="Arial"/>
                <w:szCs w:val="24"/>
              </w:rPr>
            </w:pPr>
          </w:p>
        </w:tc>
      </w:tr>
      <w:tr w:rsidR="002B0F32" w:rsidRPr="002F6202" w14:paraId="6A8FA22C" w14:textId="77777777" w:rsidTr="002C2D21">
        <w:tc>
          <w:tcPr>
            <w:tcW w:w="709" w:type="dxa"/>
            <w:shd w:val="clear" w:color="auto" w:fill="auto"/>
            <w:vAlign w:val="center"/>
          </w:tcPr>
          <w:p w14:paraId="0DEC48BF"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1.16</w:t>
            </w:r>
          </w:p>
        </w:tc>
        <w:tc>
          <w:tcPr>
            <w:tcW w:w="3998" w:type="dxa"/>
            <w:shd w:val="clear" w:color="auto" w:fill="auto"/>
            <w:vAlign w:val="center"/>
          </w:tcPr>
          <w:p w14:paraId="3CAF7073" w14:textId="77777777" w:rsidR="002B0F32" w:rsidRPr="002F6202" w:rsidRDefault="002B0F32" w:rsidP="0013731D">
            <w:pPr>
              <w:rPr>
                <w:rFonts w:asciiTheme="minorHAnsi" w:hAnsiTheme="minorHAnsi" w:cs="Arial"/>
                <w:szCs w:val="24"/>
              </w:rPr>
            </w:pPr>
          </w:p>
          <w:p w14:paraId="7803CA20" w14:textId="77777777" w:rsidR="002B0F32" w:rsidRDefault="002B0F32" w:rsidP="00A672A0">
            <w:pPr>
              <w:rPr>
                <w:rFonts w:asciiTheme="minorHAnsi" w:hAnsiTheme="minorHAnsi" w:cs="Arial"/>
                <w:szCs w:val="24"/>
              </w:rPr>
            </w:pPr>
            <w:r w:rsidRPr="002F6202">
              <w:rPr>
                <w:rFonts w:asciiTheme="minorHAnsi" w:hAnsiTheme="minorHAnsi" w:cs="Arial"/>
                <w:szCs w:val="24"/>
              </w:rPr>
              <w:t>Consider local assets in the identification of any new developments and possible impacts on service capacity and demand such as General Practice.</w:t>
            </w:r>
          </w:p>
          <w:p w14:paraId="24F8AE98" w14:textId="61759C8D" w:rsidR="002E6499" w:rsidRPr="002F6202" w:rsidRDefault="002E6499" w:rsidP="00A672A0">
            <w:pPr>
              <w:rPr>
                <w:rFonts w:asciiTheme="minorHAnsi" w:hAnsiTheme="minorHAnsi" w:cs="Arial"/>
                <w:szCs w:val="24"/>
              </w:rPr>
            </w:pPr>
          </w:p>
        </w:tc>
        <w:tc>
          <w:tcPr>
            <w:tcW w:w="1843" w:type="dxa"/>
            <w:shd w:val="clear" w:color="auto" w:fill="auto"/>
            <w:vAlign w:val="center"/>
          </w:tcPr>
          <w:p w14:paraId="734EBDB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auto"/>
            <w:vAlign w:val="center"/>
          </w:tcPr>
          <w:p w14:paraId="2ED197D6" w14:textId="77777777" w:rsidR="002B0F32" w:rsidRPr="002F6202" w:rsidRDefault="002B0F32" w:rsidP="0013731D">
            <w:pPr>
              <w:rPr>
                <w:rFonts w:asciiTheme="minorHAnsi" w:hAnsiTheme="minorHAnsi" w:cs="Arial"/>
                <w:szCs w:val="24"/>
              </w:rPr>
            </w:pPr>
          </w:p>
          <w:p w14:paraId="39BAAB9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CCG/NHS/Strategic Growth Service/ Planning/Place Shaping Board/ Amey</w:t>
            </w:r>
          </w:p>
          <w:p w14:paraId="4956425C" w14:textId="77777777" w:rsidR="002B0F32" w:rsidRPr="002F6202" w:rsidRDefault="002B0F32" w:rsidP="0013731D">
            <w:pPr>
              <w:rPr>
                <w:rFonts w:asciiTheme="minorHAnsi" w:hAnsiTheme="minorHAnsi" w:cs="Arial"/>
                <w:szCs w:val="24"/>
              </w:rPr>
            </w:pPr>
          </w:p>
        </w:tc>
        <w:tc>
          <w:tcPr>
            <w:tcW w:w="6350" w:type="dxa"/>
          </w:tcPr>
          <w:p w14:paraId="0D3C903A" w14:textId="77777777" w:rsidR="002B0F32" w:rsidRPr="002F6202" w:rsidRDefault="002B0F32" w:rsidP="0013731D">
            <w:pPr>
              <w:rPr>
                <w:rFonts w:asciiTheme="minorHAnsi" w:hAnsiTheme="minorHAnsi" w:cs="Arial"/>
                <w:color w:val="FF0000"/>
                <w:szCs w:val="24"/>
              </w:rPr>
            </w:pPr>
          </w:p>
          <w:p w14:paraId="6775BB83" w14:textId="49DCB742" w:rsidR="002B0F32" w:rsidRDefault="002B0F32" w:rsidP="0013731D">
            <w:pPr>
              <w:rPr>
                <w:rFonts w:asciiTheme="minorHAnsi" w:hAnsiTheme="minorHAnsi" w:cs="Arial"/>
                <w:color w:val="FF0000"/>
                <w:szCs w:val="24"/>
              </w:rPr>
            </w:pPr>
          </w:p>
          <w:p w14:paraId="62A44531" w14:textId="1029FC96"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Work still to be undertaken. </w:t>
            </w:r>
          </w:p>
          <w:p w14:paraId="52FF4663" w14:textId="7D197E59" w:rsidR="002B0F32" w:rsidRDefault="002B0F32" w:rsidP="0013731D">
            <w:pPr>
              <w:rPr>
                <w:rFonts w:asciiTheme="minorHAnsi" w:hAnsiTheme="minorHAnsi" w:cs="Arial"/>
                <w:szCs w:val="24"/>
              </w:rPr>
            </w:pPr>
          </w:p>
          <w:p w14:paraId="561128BF" w14:textId="446E25F6" w:rsidR="00CE5FAB" w:rsidRDefault="00CE5FAB" w:rsidP="0013731D">
            <w:pPr>
              <w:rPr>
                <w:rFonts w:asciiTheme="minorHAnsi" w:hAnsiTheme="minorHAnsi" w:cs="Arial"/>
                <w:szCs w:val="24"/>
              </w:rPr>
            </w:pPr>
          </w:p>
          <w:p w14:paraId="50B31D6A" w14:textId="027C5D8E" w:rsidR="002E6499" w:rsidRDefault="002E6499" w:rsidP="0013731D">
            <w:pPr>
              <w:rPr>
                <w:rFonts w:asciiTheme="minorHAnsi" w:hAnsiTheme="minorHAnsi" w:cs="Arial"/>
                <w:szCs w:val="24"/>
              </w:rPr>
            </w:pPr>
          </w:p>
          <w:p w14:paraId="781DAF3B" w14:textId="77777777" w:rsidR="002E6499" w:rsidRDefault="002E6499" w:rsidP="0013731D">
            <w:pPr>
              <w:rPr>
                <w:rFonts w:asciiTheme="minorHAnsi" w:hAnsiTheme="minorHAnsi" w:cs="Arial"/>
                <w:szCs w:val="24"/>
              </w:rPr>
            </w:pPr>
          </w:p>
          <w:p w14:paraId="263C18C9" w14:textId="77777777" w:rsidR="002B0F32" w:rsidRPr="002F6202" w:rsidRDefault="002B0F32" w:rsidP="0013731D">
            <w:pPr>
              <w:rPr>
                <w:rFonts w:asciiTheme="minorHAnsi" w:hAnsiTheme="minorHAnsi" w:cs="Arial"/>
                <w:szCs w:val="24"/>
              </w:rPr>
            </w:pPr>
          </w:p>
        </w:tc>
      </w:tr>
      <w:tr w:rsidR="002B0F32" w:rsidRPr="002F6202" w14:paraId="2D810704" w14:textId="77777777" w:rsidTr="0013731D">
        <w:tc>
          <w:tcPr>
            <w:tcW w:w="9527" w:type="dxa"/>
            <w:gridSpan w:val="4"/>
            <w:shd w:val="clear" w:color="auto" w:fill="A6A6A6" w:themeFill="background1" w:themeFillShade="A6"/>
            <w:vAlign w:val="center"/>
          </w:tcPr>
          <w:p w14:paraId="234D52F2" w14:textId="77777777" w:rsidR="002B0F32" w:rsidRPr="002F6202" w:rsidRDefault="002B0F32" w:rsidP="0013731D">
            <w:pPr>
              <w:rPr>
                <w:rFonts w:asciiTheme="minorHAnsi" w:hAnsiTheme="minorHAnsi" w:cs="Arial"/>
                <w:b/>
                <w:szCs w:val="24"/>
              </w:rPr>
            </w:pPr>
          </w:p>
          <w:p w14:paraId="6873C309" w14:textId="77777777" w:rsidR="002B0F32" w:rsidRPr="002F6202" w:rsidRDefault="002B0F32" w:rsidP="0013731D">
            <w:pPr>
              <w:shd w:val="clear" w:color="auto" w:fill="A6A6A6" w:themeFill="background1" w:themeFillShade="A6"/>
              <w:rPr>
                <w:rFonts w:asciiTheme="minorHAnsi" w:hAnsiTheme="minorHAnsi" w:cs="Arial"/>
                <w:b/>
                <w:szCs w:val="24"/>
              </w:rPr>
            </w:pPr>
            <w:r w:rsidRPr="002F6202">
              <w:rPr>
                <w:rFonts w:asciiTheme="minorHAnsi" w:hAnsiTheme="minorHAnsi" w:cs="Arial"/>
                <w:b/>
                <w:szCs w:val="24"/>
              </w:rPr>
              <w:t xml:space="preserve">ACTION 2: REBALANCE THE HOUSING OFFER ACROSS TRAFFORD </w:t>
            </w:r>
          </w:p>
          <w:p w14:paraId="3C0E2828" w14:textId="77777777" w:rsidR="002B0F32" w:rsidRPr="002F6202" w:rsidRDefault="002B0F32" w:rsidP="0013731D">
            <w:pPr>
              <w:rPr>
                <w:rFonts w:asciiTheme="minorHAnsi" w:hAnsiTheme="minorHAnsi" w:cs="Arial"/>
                <w:szCs w:val="24"/>
              </w:rPr>
            </w:pPr>
          </w:p>
        </w:tc>
        <w:tc>
          <w:tcPr>
            <w:tcW w:w="6350" w:type="dxa"/>
            <w:shd w:val="clear" w:color="auto" w:fill="A6A6A6" w:themeFill="background1" w:themeFillShade="A6"/>
          </w:tcPr>
          <w:p w14:paraId="062751FD" w14:textId="77777777" w:rsidR="002B0F32" w:rsidRPr="002F6202" w:rsidRDefault="002B0F32" w:rsidP="0013731D">
            <w:pPr>
              <w:rPr>
                <w:rFonts w:asciiTheme="minorHAnsi" w:hAnsiTheme="minorHAnsi" w:cs="Arial"/>
                <w:b/>
                <w:szCs w:val="24"/>
              </w:rPr>
            </w:pPr>
          </w:p>
        </w:tc>
      </w:tr>
      <w:tr w:rsidR="00CE5FAB" w:rsidRPr="002F6202" w14:paraId="5BB0E959" w14:textId="77777777" w:rsidTr="002C2D21">
        <w:tc>
          <w:tcPr>
            <w:tcW w:w="709" w:type="dxa"/>
            <w:shd w:val="clear" w:color="auto" w:fill="D6E3BC" w:themeFill="accent3" w:themeFillTint="66"/>
            <w:vAlign w:val="center"/>
          </w:tcPr>
          <w:p w14:paraId="49F6EF7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2.1</w:t>
            </w:r>
          </w:p>
        </w:tc>
        <w:tc>
          <w:tcPr>
            <w:tcW w:w="3998" w:type="dxa"/>
            <w:shd w:val="clear" w:color="auto" w:fill="D6E3BC" w:themeFill="accent3" w:themeFillTint="66"/>
            <w:vAlign w:val="center"/>
          </w:tcPr>
          <w:p w14:paraId="214D2E87" w14:textId="77777777" w:rsidR="002B0F32" w:rsidRPr="002F6202" w:rsidRDefault="002B0F32" w:rsidP="0013731D">
            <w:pPr>
              <w:rPr>
                <w:rFonts w:asciiTheme="minorHAnsi" w:hAnsiTheme="minorHAnsi" w:cs="Arial"/>
                <w:szCs w:val="24"/>
              </w:rPr>
            </w:pPr>
          </w:p>
          <w:p w14:paraId="28FEAE69" w14:textId="77777777" w:rsidR="002B0F32" w:rsidRPr="002F6202" w:rsidRDefault="002B0F32" w:rsidP="0013731D">
            <w:pPr>
              <w:rPr>
                <w:rFonts w:asciiTheme="minorHAnsi" w:hAnsiTheme="minorHAnsi" w:cs="Arial"/>
                <w:szCs w:val="24"/>
              </w:rPr>
            </w:pPr>
            <w:bookmarkStart w:id="38" w:name="_Hlk95995772"/>
            <w:r w:rsidRPr="002F6202">
              <w:rPr>
                <w:rFonts w:asciiTheme="minorHAnsi" w:hAnsiTheme="minorHAnsi" w:cs="Arial"/>
                <w:szCs w:val="24"/>
              </w:rPr>
              <w:t>Undertake a Housing Need and Demand Assessment (HN&amp;DA) for Trafford</w:t>
            </w:r>
            <w:bookmarkEnd w:id="38"/>
            <w:r w:rsidRPr="002F6202">
              <w:rPr>
                <w:rFonts w:asciiTheme="minorHAnsi" w:hAnsiTheme="minorHAnsi" w:cs="Arial"/>
                <w:szCs w:val="24"/>
              </w:rPr>
              <w:t>.</w:t>
            </w:r>
          </w:p>
          <w:p w14:paraId="4D75C2EB" w14:textId="77777777" w:rsidR="002B0F32" w:rsidRPr="002F6202" w:rsidRDefault="002B0F32" w:rsidP="0013731D">
            <w:pPr>
              <w:rPr>
                <w:rFonts w:asciiTheme="minorHAnsi" w:hAnsiTheme="minorHAnsi" w:cs="Arial"/>
                <w:szCs w:val="24"/>
              </w:rPr>
            </w:pPr>
          </w:p>
          <w:p w14:paraId="39C383DE" w14:textId="77777777" w:rsidR="002B0F32" w:rsidRPr="002F6202" w:rsidRDefault="002B0F32" w:rsidP="0013731D">
            <w:pPr>
              <w:rPr>
                <w:rFonts w:asciiTheme="minorHAnsi" w:hAnsiTheme="minorHAnsi" w:cs="Arial"/>
                <w:szCs w:val="24"/>
              </w:rPr>
            </w:pPr>
          </w:p>
          <w:p w14:paraId="1CA6B4F7"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42792EFD"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By December 2018</w:t>
            </w:r>
          </w:p>
        </w:tc>
        <w:tc>
          <w:tcPr>
            <w:tcW w:w="2977" w:type="dxa"/>
            <w:shd w:val="clear" w:color="auto" w:fill="D6E3BC" w:themeFill="accent3" w:themeFillTint="66"/>
            <w:vAlign w:val="center"/>
          </w:tcPr>
          <w:p w14:paraId="3E0C6FC9"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w:t>
            </w:r>
          </w:p>
        </w:tc>
        <w:tc>
          <w:tcPr>
            <w:tcW w:w="6350" w:type="dxa"/>
            <w:shd w:val="clear" w:color="auto" w:fill="D6E3BC" w:themeFill="accent3" w:themeFillTint="66"/>
          </w:tcPr>
          <w:p w14:paraId="6E23F161" w14:textId="6F76A104" w:rsidR="002B0F32" w:rsidRPr="00CE5FAB" w:rsidRDefault="002B0F32" w:rsidP="0013731D">
            <w:pPr>
              <w:rPr>
                <w:rFonts w:asciiTheme="minorHAnsi" w:hAnsiTheme="minorHAnsi" w:cs="Arial"/>
                <w:b/>
                <w:szCs w:val="24"/>
              </w:rPr>
            </w:pPr>
            <w:r w:rsidRPr="002F6202">
              <w:rPr>
                <w:rFonts w:asciiTheme="minorHAnsi" w:hAnsiTheme="minorHAnsi" w:cs="Arial"/>
                <w:b/>
                <w:szCs w:val="24"/>
              </w:rPr>
              <w:t>COMPLETED</w:t>
            </w:r>
          </w:p>
          <w:p w14:paraId="73F0105E"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The Housing Need and Demand Assessment has been commissioned and the final report will be available in August 2019.</w:t>
            </w:r>
          </w:p>
        </w:tc>
      </w:tr>
      <w:tr w:rsidR="00CE5FAB" w:rsidRPr="002F6202" w14:paraId="4AFA6CC7" w14:textId="77777777" w:rsidTr="002C2D21">
        <w:tc>
          <w:tcPr>
            <w:tcW w:w="709" w:type="dxa"/>
            <w:shd w:val="clear" w:color="auto" w:fill="D6E3BC" w:themeFill="accent3" w:themeFillTint="66"/>
            <w:vAlign w:val="center"/>
          </w:tcPr>
          <w:p w14:paraId="2CF4D74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2.2</w:t>
            </w:r>
          </w:p>
        </w:tc>
        <w:tc>
          <w:tcPr>
            <w:tcW w:w="3998" w:type="dxa"/>
            <w:shd w:val="clear" w:color="auto" w:fill="D6E3BC" w:themeFill="accent3" w:themeFillTint="66"/>
            <w:vAlign w:val="center"/>
          </w:tcPr>
          <w:p w14:paraId="47F34709" w14:textId="77777777" w:rsidR="002B0F32" w:rsidRPr="002F6202" w:rsidRDefault="002B0F32" w:rsidP="0013731D">
            <w:pPr>
              <w:rPr>
                <w:rFonts w:asciiTheme="minorHAnsi" w:hAnsiTheme="minorHAnsi" w:cs="Arial"/>
                <w:szCs w:val="24"/>
              </w:rPr>
            </w:pPr>
          </w:p>
          <w:p w14:paraId="5AF8FD5C" w14:textId="77777777" w:rsidR="002B0F32" w:rsidRPr="002F6202" w:rsidRDefault="002B0F32" w:rsidP="0013731D">
            <w:pPr>
              <w:rPr>
                <w:rFonts w:asciiTheme="minorHAnsi" w:hAnsiTheme="minorHAnsi" w:cs="Arial"/>
                <w:szCs w:val="24"/>
              </w:rPr>
            </w:pPr>
            <w:bookmarkStart w:id="39" w:name="_Hlk95995781"/>
            <w:r w:rsidRPr="002F6202">
              <w:rPr>
                <w:rFonts w:asciiTheme="minorHAnsi" w:hAnsiTheme="minorHAnsi" w:cs="Arial"/>
                <w:szCs w:val="24"/>
              </w:rPr>
              <w:t>Develop a set of ‘Housing Propositions’ for each of Trafford’s places and communities.</w:t>
            </w:r>
          </w:p>
          <w:bookmarkEnd w:id="39"/>
          <w:p w14:paraId="1D1C8B24"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6B1299F3"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 xml:space="preserve">Commence </w:t>
            </w:r>
            <w:r w:rsidRPr="002F6202">
              <w:rPr>
                <w:rFonts w:asciiTheme="minorHAnsi" w:hAnsiTheme="minorHAnsi" w:cs="Arial"/>
                <w:szCs w:val="24"/>
              </w:rPr>
              <w:t xml:space="preserve"> </w:t>
            </w:r>
          </w:p>
          <w:p w14:paraId="43A8F01F"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January 2019</w:t>
            </w:r>
          </w:p>
          <w:p w14:paraId="43109E04"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End</w:t>
            </w:r>
            <w:r w:rsidRPr="002F6202">
              <w:rPr>
                <w:rFonts w:asciiTheme="minorHAnsi" w:hAnsiTheme="minorHAnsi" w:cs="Arial"/>
                <w:szCs w:val="24"/>
              </w:rPr>
              <w:t xml:space="preserve"> - March 2023</w:t>
            </w:r>
          </w:p>
        </w:tc>
        <w:tc>
          <w:tcPr>
            <w:tcW w:w="2977" w:type="dxa"/>
            <w:shd w:val="clear" w:color="auto" w:fill="D6E3BC" w:themeFill="accent3" w:themeFillTint="66"/>
            <w:vAlign w:val="center"/>
          </w:tcPr>
          <w:p w14:paraId="6F8AE79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SHP/Strategic Growth  Service / residents/Vision 2031 Team/ Amey/Place Shaping Board/CCG/NHS</w:t>
            </w:r>
          </w:p>
        </w:tc>
        <w:tc>
          <w:tcPr>
            <w:tcW w:w="6350" w:type="dxa"/>
            <w:shd w:val="clear" w:color="auto" w:fill="D6E3BC" w:themeFill="accent3" w:themeFillTint="66"/>
          </w:tcPr>
          <w:p w14:paraId="4543FB4C" w14:textId="4D31181B" w:rsidR="002B0F32" w:rsidRPr="00CE5FAB" w:rsidRDefault="002B0F32" w:rsidP="0013731D">
            <w:pPr>
              <w:rPr>
                <w:rFonts w:asciiTheme="minorHAnsi" w:hAnsiTheme="minorHAnsi" w:cs="Arial"/>
                <w:b/>
                <w:szCs w:val="24"/>
              </w:rPr>
            </w:pPr>
            <w:r w:rsidRPr="002F6202">
              <w:rPr>
                <w:rFonts w:asciiTheme="minorHAnsi" w:hAnsiTheme="minorHAnsi" w:cs="Arial"/>
                <w:b/>
                <w:szCs w:val="24"/>
              </w:rPr>
              <w:t>COMPLETED</w:t>
            </w:r>
          </w:p>
          <w:p w14:paraId="188FCE06" w14:textId="77777777" w:rsidR="002E6499" w:rsidRDefault="002B0F32" w:rsidP="0013731D">
            <w:pPr>
              <w:rPr>
                <w:rFonts w:asciiTheme="minorHAnsi" w:hAnsiTheme="minorHAnsi" w:cs="Arial"/>
                <w:szCs w:val="24"/>
              </w:rPr>
            </w:pPr>
            <w:r w:rsidRPr="002F6202">
              <w:rPr>
                <w:rFonts w:asciiTheme="minorHAnsi" w:hAnsiTheme="minorHAnsi" w:cs="Arial"/>
                <w:szCs w:val="24"/>
              </w:rPr>
              <w:t>Housing Propositions for the seven sub areas of Trafford (Carrington &amp; Partington, Sale, Stretford, Old Trafford, Altrincham, Rural Communities and Urmston) have been created and published.</w:t>
            </w:r>
          </w:p>
          <w:p w14:paraId="64026570" w14:textId="2E9155A8" w:rsidR="002E6499" w:rsidRPr="002F6202" w:rsidRDefault="002E6499" w:rsidP="0013731D">
            <w:pPr>
              <w:rPr>
                <w:rFonts w:asciiTheme="minorHAnsi" w:hAnsiTheme="minorHAnsi" w:cs="Arial"/>
                <w:szCs w:val="24"/>
              </w:rPr>
            </w:pPr>
          </w:p>
        </w:tc>
      </w:tr>
      <w:tr w:rsidR="002B0F32" w:rsidRPr="002F6202" w14:paraId="4BFC494D" w14:textId="77777777" w:rsidTr="002C2D21">
        <w:tc>
          <w:tcPr>
            <w:tcW w:w="709" w:type="dxa"/>
            <w:shd w:val="clear" w:color="auto" w:fill="FBD4B4" w:themeFill="accent6" w:themeFillTint="66"/>
            <w:vAlign w:val="center"/>
          </w:tcPr>
          <w:p w14:paraId="042BE823"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2.3</w:t>
            </w:r>
          </w:p>
        </w:tc>
        <w:tc>
          <w:tcPr>
            <w:tcW w:w="3998" w:type="dxa"/>
            <w:shd w:val="clear" w:color="auto" w:fill="FBD4B4" w:themeFill="accent6" w:themeFillTint="66"/>
            <w:vAlign w:val="center"/>
          </w:tcPr>
          <w:p w14:paraId="23753207"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Regularly review our evidence base and through this establish the appropriate number, level and type of new homes needed in each of Trafford’s places </w:t>
            </w:r>
            <w:proofErr w:type="gramStart"/>
            <w:r w:rsidRPr="002F6202">
              <w:rPr>
                <w:rFonts w:asciiTheme="minorHAnsi" w:hAnsiTheme="minorHAnsi" w:cs="Arial"/>
                <w:szCs w:val="24"/>
              </w:rPr>
              <w:t>in order to</w:t>
            </w:r>
            <w:proofErr w:type="gramEnd"/>
            <w:r w:rsidRPr="002F6202">
              <w:rPr>
                <w:rFonts w:asciiTheme="minorHAnsi" w:hAnsiTheme="minorHAnsi" w:cs="Arial"/>
                <w:szCs w:val="24"/>
              </w:rPr>
              <w:t xml:space="preserve"> rebalance the market - </w:t>
            </w:r>
            <w:r w:rsidRPr="002F6202">
              <w:rPr>
                <w:rFonts w:asciiTheme="minorHAnsi" w:hAnsiTheme="minorHAnsi" w:cs="Arial"/>
                <w:i/>
                <w:szCs w:val="24"/>
              </w:rPr>
              <w:t>Housing Need &amp; Demand Assessment.</w:t>
            </w:r>
          </w:p>
        </w:tc>
        <w:tc>
          <w:tcPr>
            <w:tcW w:w="1843" w:type="dxa"/>
            <w:shd w:val="clear" w:color="auto" w:fill="FBD4B4" w:themeFill="accent6" w:themeFillTint="66"/>
            <w:vAlign w:val="center"/>
          </w:tcPr>
          <w:p w14:paraId="620CE99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By December 2018</w:t>
            </w:r>
          </w:p>
          <w:p w14:paraId="24695444" w14:textId="77777777" w:rsidR="002B0F32" w:rsidRPr="002F6202" w:rsidRDefault="002B0F32" w:rsidP="0013731D">
            <w:pPr>
              <w:rPr>
                <w:rFonts w:asciiTheme="minorHAnsi" w:hAnsiTheme="minorHAnsi" w:cs="Arial"/>
                <w:szCs w:val="24"/>
              </w:rPr>
            </w:pPr>
          </w:p>
          <w:p w14:paraId="77D2807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Review every 3 years.</w:t>
            </w:r>
          </w:p>
        </w:tc>
        <w:tc>
          <w:tcPr>
            <w:tcW w:w="2977" w:type="dxa"/>
            <w:shd w:val="clear" w:color="auto" w:fill="FBD4B4" w:themeFill="accent6" w:themeFillTint="66"/>
            <w:vAlign w:val="center"/>
          </w:tcPr>
          <w:p w14:paraId="6196D47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w:t>
            </w:r>
          </w:p>
        </w:tc>
        <w:tc>
          <w:tcPr>
            <w:tcW w:w="6350" w:type="dxa"/>
            <w:shd w:val="clear" w:color="auto" w:fill="FBD4B4" w:themeFill="accent6" w:themeFillTint="66"/>
          </w:tcPr>
          <w:p w14:paraId="726253B7" w14:textId="77777777" w:rsidR="002B0F32" w:rsidRPr="002F6202" w:rsidRDefault="002B0F32" w:rsidP="0013731D">
            <w:pPr>
              <w:rPr>
                <w:rFonts w:asciiTheme="minorHAnsi" w:hAnsiTheme="minorHAnsi" w:cs="Arial"/>
                <w:szCs w:val="24"/>
              </w:rPr>
            </w:pPr>
          </w:p>
          <w:p w14:paraId="413275F0"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Intention is to review the data and evidence by undertaking a Housing Need and Demand Assessment every 3 years. Next commission to commence January 2023.</w:t>
            </w:r>
          </w:p>
          <w:p w14:paraId="47E345BD" w14:textId="77777777" w:rsidR="002B0F32" w:rsidRPr="002F6202" w:rsidRDefault="002B0F32" w:rsidP="0013731D">
            <w:pPr>
              <w:rPr>
                <w:rFonts w:asciiTheme="minorHAnsi" w:hAnsiTheme="minorHAnsi" w:cs="Arial"/>
                <w:szCs w:val="24"/>
              </w:rPr>
            </w:pPr>
          </w:p>
          <w:p w14:paraId="74F73D6C" w14:textId="77777777" w:rsidR="002B0F32" w:rsidRPr="002F6202" w:rsidRDefault="002B0F32" w:rsidP="0013731D">
            <w:pPr>
              <w:rPr>
                <w:rFonts w:asciiTheme="minorHAnsi" w:hAnsiTheme="minorHAnsi" w:cs="Arial"/>
                <w:szCs w:val="24"/>
              </w:rPr>
            </w:pPr>
          </w:p>
        </w:tc>
      </w:tr>
      <w:tr w:rsidR="002B0F32" w:rsidRPr="002F6202" w14:paraId="41A1B646" w14:textId="77777777" w:rsidTr="002C2D21">
        <w:trPr>
          <w:trHeight w:val="2181"/>
        </w:trPr>
        <w:tc>
          <w:tcPr>
            <w:tcW w:w="709" w:type="dxa"/>
            <w:shd w:val="clear" w:color="auto" w:fill="FBD4B4" w:themeFill="accent6" w:themeFillTint="66"/>
            <w:vAlign w:val="center"/>
          </w:tcPr>
          <w:p w14:paraId="2894EC8F"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2.4</w:t>
            </w:r>
          </w:p>
        </w:tc>
        <w:tc>
          <w:tcPr>
            <w:tcW w:w="3998" w:type="dxa"/>
            <w:shd w:val="clear" w:color="auto" w:fill="FBD4B4" w:themeFill="accent6" w:themeFillTint="66"/>
            <w:vAlign w:val="center"/>
          </w:tcPr>
          <w:p w14:paraId="7443FEC4" w14:textId="77777777" w:rsidR="002B0F32" w:rsidRPr="002F6202" w:rsidRDefault="002B0F32" w:rsidP="0013731D">
            <w:pPr>
              <w:rPr>
                <w:rFonts w:asciiTheme="minorHAnsi" w:hAnsiTheme="minorHAnsi" w:cs="Arial"/>
                <w:i/>
                <w:szCs w:val="24"/>
              </w:rPr>
            </w:pPr>
            <w:bookmarkStart w:id="40" w:name="_Hlk95996309"/>
            <w:r w:rsidRPr="002F6202">
              <w:rPr>
                <w:rFonts w:asciiTheme="minorHAnsi" w:hAnsiTheme="minorHAnsi" w:cs="Arial"/>
                <w:szCs w:val="24"/>
              </w:rPr>
              <w:t xml:space="preserve">Provide guidance on the appropriate housing densities in relation to their proximity to services (including health) and key transport hubs </w:t>
            </w:r>
            <w:r w:rsidRPr="002F6202">
              <w:rPr>
                <w:rFonts w:asciiTheme="minorHAnsi" w:hAnsiTheme="minorHAnsi" w:cs="Arial"/>
                <w:i/>
                <w:szCs w:val="24"/>
              </w:rPr>
              <w:t>– linked to creation of the ‘Housing Propositions’.</w:t>
            </w:r>
          </w:p>
          <w:bookmarkEnd w:id="40"/>
          <w:p w14:paraId="6F9196B8" w14:textId="77777777" w:rsidR="002B0F32" w:rsidRPr="002F6202" w:rsidRDefault="002B0F32" w:rsidP="0013731D">
            <w:pPr>
              <w:rPr>
                <w:rFonts w:asciiTheme="minorHAnsi" w:hAnsiTheme="minorHAnsi" w:cs="Arial"/>
                <w:i/>
                <w:szCs w:val="24"/>
              </w:rPr>
            </w:pPr>
          </w:p>
        </w:tc>
        <w:tc>
          <w:tcPr>
            <w:tcW w:w="1843" w:type="dxa"/>
            <w:shd w:val="clear" w:color="auto" w:fill="FBD4B4" w:themeFill="accent6" w:themeFillTint="66"/>
            <w:vAlign w:val="center"/>
          </w:tcPr>
          <w:p w14:paraId="3F4FF1E0"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 xml:space="preserve">Commence </w:t>
            </w:r>
            <w:r w:rsidRPr="002F6202">
              <w:rPr>
                <w:rFonts w:asciiTheme="minorHAnsi" w:hAnsiTheme="minorHAnsi" w:cs="Arial"/>
                <w:szCs w:val="24"/>
              </w:rPr>
              <w:t xml:space="preserve"> - </w:t>
            </w:r>
          </w:p>
          <w:p w14:paraId="78FF00E7"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January 2019</w:t>
            </w:r>
          </w:p>
          <w:p w14:paraId="69D298A6"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End</w:t>
            </w:r>
            <w:r w:rsidRPr="002F6202">
              <w:rPr>
                <w:rFonts w:asciiTheme="minorHAnsi" w:hAnsiTheme="minorHAnsi" w:cs="Arial"/>
                <w:szCs w:val="24"/>
              </w:rPr>
              <w:t xml:space="preserve"> - March 2023</w:t>
            </w:r>
          </w:p>
        </w:tc>
        <w:tc>
          <w:tcPr>
            <w:tcW w:w="2977" w:type="dxa"/>
            <w:shd w:val="clear" w:color="auto" w:fill="FBD4B4" w:themeFill="accent6" w:themeFillTint="66"/>
            <w:vAlign w:val="center"/>
          </w:tcPr>
          <w:p w14:paraId="4F37068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SHP/Strategic Growth  Service / residents/Vision 2031 Team/ CCG/ NHS/Amey/Place Shaping Board/GMCA</w:t>
            </w:r>
          </w:p>
        </w:tc>
        <w:tc>
          <w:tcPr>
            <w:tcW w:w="6350" w:type="dxa"/>
            <w:shd w:val="clear" w:color="auto" w:fill="FBD4B4" w:themeFill="accent6" w:themeFillTint="66"/>
          </w:tcPr>
          <w:p w14:paraId="0D0223F1" w14:textId="77777777" w:rsidR="002B0F32" w:rsidRPr="002F6202" w:rsidRDefault="002B0F32" w:rsidP="0013731D">
            <w:pPr>
              <w:rPr>
                <w:rFonts w:asciiTheme="minorHAnsi" w:hAnsiTheme="minorHAnsi" w:cs="Arial"/>
                <w:szCs w:val="24"/>
              </w:rPr>
            </w:pPr>
          </w:p>
          <w:p w14:paraId="2101157A" w14:textId="5FDF744D" w:rsidR="002B0F32" w:rsidRPr="002F6202" w:rsidRDefault="002B0F32" w:rsidP="0013731D">
            <w:pPr>
              <w:rPr>
                <w:rFonts w:asciiTheme="minorHAnsi" w:hAnsiTheme="minorHAnsi" w:cs="Arial"/>
                <w:szCs w:val="24"/>
              </w:rPr>
            </w:pPr>
            <w:bookmarkStart w:id="41" w:name="_Hlk95996318"/>
            <w:r w:rsidRPr="002F6202">
              <w:rPr>
                <w:rFonts w:asciiTheme="minorHAnsi" w:hAnsiTheme="minorHAnsi" w:cs="Arial"/>
                <w:szCs w:val="24"/>
              </w:rPr>
              <w:t>Housing Propositions from the seven sub areas of Trafford (Carrington &amp; Partington, Sale, Stretford, Old Trafford, Altrincham, Rural Communities and Urmston) have been created and published</w:t>
            </w:r>
            <w:r>
              <w:rPr>
                <w:rFonts w:asciiTheme="minorHAnsi" w:hAnsiTheme="minorHAnsi" w:cs="Arial"/>
                <w:szCs w:val="24"/>
              </w:rPr>
              <w:t>.</w:t>
            </w:r>
            <w:r w:rsidR="00841C4B">
              <w:rPr>
                <w:rFonts w:asciiTheme="minorHAnsi" w:hAnsiTheme="minorHAnsi" w:cs="Arial"/>
                <w:szCs w:val="24"/>
              </w:rPr>
              <w:t xml:space="preserve"> </w:t>
            </w:r>
            <w:r w:rsidRPr="00AF128E">
              <w:rPr>
                <w:rFonts w:asciiTheme="minorHAnsi" w:hAnsiTheme="minorHAnsi" w:cs="Arial"/>
                <w:szCs w:val="24"/>
              </w:rPr>
              <w:t>Densities will be confirmed via the development of the draft Local Plan for Trafford.</w:t>
            </w:r>
            <w:bookmarkEnd w:id="41"/>
          </w:p>
        </w:tc>
      </w:tr>
      <w:tr w:rsidR="002B0F32" w:rsidRPr="002F6202" w14:paraId="61E088EA" w14:textId="77777777" w:rsidTr="009E4A29">
        <w:trPr>
          <w:trHeight w:val="2443"/>
        </w:trPr>
        <w:tc>
          <w:tcPr>
            <w:tcW w:w="709" w:type="dxa"/>
            <w:shd w:val="clear" w:color="auto" w:fill="FBD4B4" w:themeFill="accent6" w:themeFillTint="66"/>
            <w:vAlign w:val="center"/>
          </w:tcPr>
          <w:p w14:paraId="73DA63CF"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2.5</w:t>
            </w:r>
          </w:p>
        </w:tc>
        <w:tc>
          <w:tcPr>
            <w:tcW w:w="3998" w:type="dxa"/>
            <w:shd w:val="clear" w:color="auto" w:fill="FBD4B4" w:themeFill="accent6" w:themeFillTint="66"/>
            <w:vAlign w:val="center"/>
          </w:tcPr>
          <w:p w14:paraId="1C33E7E0" w14:textId="77777777" w:rsidR="002B0F32" w:rsidRPr="002F6202" w:rsidRDefault="002B0F32" w:rsidP="0013731D">
            <w:pPr>
              <w:rPr>
                <w:rFonts w:asciiTheme="minorHAnsi" w:hAnsiTheme="minorHAnsi" w:cs="Arial"/>
                <w:szCs w:val="24"/>
              </w:rPr>
            </w:pPr>
          </w:p>
          <w:p w14:paraId="0E53309A" w14:textId="77777777" w:rsidR="002B0F32" w:rsidRPr="002F6202" w:rsidRDefault="002B0F32" w:rsidP="0013731D">
            <w:pPr>
              <w:rPr>
                <w:rFonts w:asciiTheme="minorHAnsi" w:hAnsiTheme="minorHAnsi" w:cs="Arial"/>
                <w:szCs w:val="24"/>
              </w:rPr>
            </w:pPr>
            <w:bookmarkStart w:id="42" w:name="_Hlk95996382"/>
            <w:r w:rsidRPr="002F6202">
              <w:rPr>
                <w:rFonts w:asciiTheme="minorHAnsi" w:hAnsiTheme="minorHAnsi" w:cs="Arial"/>
                <w:szCs w:val="24"/>
              </w:rPr>
              <w:t>Support the increase and improvement of connectivity (particularly transport links and health) within and across the borough.</w:t>
            </w:r>
          </w:p>
          <w:bookmarkEnd w:id="42"/>
          <w:p w14:paraId="43DF33F2"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64D89CE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65077F5D"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Team/Amey/TfGM/CCG/NHS</w:t>
            </w:r>
          </w:p>
        </w:tc>
        <w:tc>
          <w:tcPr>
            <w:tcW w:w="6350" w:type="dxa"/>
            <w:shd w:val="clear" w:color="auto" w:fill="FBD4B4" w:themeFill="accent6" w:themeFillTint="66"/>
          </w:tcPr>
          <w:p w14:paraId="0BE55615" w14:textId="77777777" w:rsidR="002B0F32" w:rsidRDefault="002B0F32" w:rsidP="0013731D">
            <w:pPr>
              <w:rPr>
                <w:rFonts w:asciiTheme="minorHAnsi" w:hAnsiTheme="minorHAnsi" w:cs="Arial"/>
                <w:szCs w:val="24"/>
              </w:rPr>
            </w:pPr>
            <w:bookmarkStart w:id="43" w:name="_Hlk95996396"/>
            <w:r w:rsidRPr="002F6202">
              <w:rPr>
                <w:rFonts w:asciiTheme="minorHAnsi" w:hAnsiTheme="minorHAnsi" w:cs="Arial"/>
                <w:szCs w:val="24"/>
              </w:rPr>
              <w:t xml:space="preserve">Increase Housing Delivery Task &amp; Finish Group established to drive forward the delivery of housing in Trafford. Membership includes Health (NHS/CCG), Highways England, TfGM, Developers, </w:t>
            </w:r>
            <w:proofErr w:type="gramStart"/>
            <w:r w:rsidRPr="002F6202">
              <w:rPr>
                <w:rFonts w:asciiTheme="minorHAnsi" w:hAnsiTheme="minorHAnsi" w:cs="Arial"/>
                <w:szCs w:val="24"/>
              </w:rPr>
              <w:t>Land Owners</w:t>
            </w:r>
            <w:proofErr w:type="gramEnd"/>
            <w:r w:rsidRPr="002F6202">
              <w:rPr>
                <w:rFonts w:asciiTheme="minorHAnsi" w:hAnsiTheme="minorHAnsi" w:cs="Arial"/>
                <w:szCs w:val="24"/>
              </w:rPr>
              <w:t>, Registered Providers, Education and Planning.</w:t>
            </w:r>
          </w:p>
          <w:p w14:paraId="78242197" w14:textId="77777777" w:rsidR="002B0F32" w:rsidRDefault="002B0F32" w:rsidP="0013731D">
            <w:pPr>
              <w:rPr>
                <w:rFonts w:asciiTheme="minorHAnsi" w:hAnsiTheme="minorHAnsi" w:cs="Arial"/>
                <w:szCs w:val="24"/>
              </w:rPr>
            </w:pPr>
          </w:p>
          <w:p w14:paraId="1D29A661" w14:textId="77777777" w:rsidR="002B0F32" w:rsidRPr="002F6202" w:rsidRDefault="002B0F32" w:rsidP="0013731D">
            <w:pPr>
              <w:rPr>
                <w:rFonts w:asciiTheme="minorHAnsi" w:hAnsiTheme="minorHAnsi" w:cs="Arial"/>
                <w:szCs w:val="24"/>
              </w:rPr>
            </w:pPr>
            <w:r>
              <w:rPr>
                <w:rFonts w:asciiTheme="minorHAnsi" w:hAnsiTheme="minorHAnsi" w:cs="Arial"/>
                <w:szCs w:val="24"/>
              </w:rPr>
              <w:t>The Trafford Local Plan with is currently in draft and the Places for Everyone GM Plan will include connectivity issues such as transport and health needs.</w:t>
            </w:r>
            <w:bookmarkEnd w:id="43"/>
          </w:p>
        </w:tc>
      </w:tr>
      <w:tr w:rsidR="002B0F32" w:rsidRPr="002F6202" w14:paraId="2D9D74BF" w14:textId="77777777" w:rsidTr="002C2D21">
        <w:trPr>
          <w:trHeight w:val="58"/>
        </w:trPr>
        <w:tc>
          <w:tcPr>
            <w:tcW w:w="709" w:type="dxa"/>
            <w:shd w:val="clear" w:color="auto" w:fill="auto"/>
            <w:vAlign w:val="center"/>
          </w:tcPr>
          <w:p w14:paraId="7DF1634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2.6</w:t>
            </w:r>
          </w:p>
        </w:tc>
        <w:tc>
          <w:tcPr>
            <w:tcW w:w="3998" w:type="dxa"/>
            <w:shd w:val="clear" w:color="auto" w:fill="auto"/>
            <w:vAlign w:val="center"/>
          </w:tcPr>
          <w:p w14:paraId="3079A42F" w14:textId="77777777" w:rsidR="002B0F32" w:rsidRPr="002F6202" w:rsidRDefault="002B0F32" w:rsidP="0013731D">
            <w:pPr>
              <w:rPr>
                <w:rFonts w:asciiTheme="minorHAnsi" w:hAnsiTheme="minorHAnsi" w:cs="Arial"/>
                <w:szCs w:val="24"/>
              </w:rPr>
            </w:pPr>
          </w:p>
          <w:p w14:paraId="459C6462" w14:textId="77777777" w:rsidR="002B0F32" w:rsidRDefault="002B0F32" w:rsidP="0013731D">
            <w:pPr>
              <w:rPr>
                <w:rFonts w:asciiTheme="minorHAnsi" w:hAnsiTheme="minorHAnsi" w:cs="Arial"/>
                <w:szCs w:val="24"/>
              </w:rPr>
            </w:pPr>
            <w:r w:rsidRPr="002F6202">
              <w:rPr>
                <w:rFonts w:asciiTheme="minorHAnsi" w:hAnsiTheme="minorHAnsi" w:cs="Arial"/>
                <w:szCs w:val="24"/>
              </w:rPr>
              <w:t>Identify and target sources of external and match funding including maximising receipts from planning obligations.</w:t>
            </w:r>
          </w:p>
          <w:p w14:paraId="442CE88F" w14:textId="77777777" w:rsidR="002B0F32" w:rsidRPr="002F6202" w:rsidRDefault="002B0F32" w:rsidP="0013731D">
            <w:pPr>
              <w:rPr>
                <w:rFonts w:asciiTheme="minorHAnsi" w:hAnsiTheme="minorHAnsi" w:cs="Arial"/>
                <w:szCs w:val="24"/>
              </w:rPr>
            </w:pPr>
          </w:p>
        </w:tc>
        <w:tc>
          <w:tcPr>
            <w:tcW w:w="1843" w:type="dxa"/>
            <w:shd w:val="clear" w:color="auto" w:fill="auto"/>
            <w:vAlign w:val="center"/>
          </w:tcPr>
          <w:p w14:paraId="09E2909E"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auto"/>
            <w:vAlign w:val="center"/>
          </w:tcPr>
          <w:p w14:paraId="53D2A8A2" w14:textId="77777777" w:rsidR="002B0F32" w:rsidRPr="002F6202" w:rsidRDefault="002B0F32" w:rsidP="0013731D">
            <w:pPr>
              <w:rPr>
                <w:rFonts w:asciiTheme="minorHAnsi" w:hAnsiTheme="minorHAnsi" w:cs="Arial"/>
                <w:szCs w:val="24"/>
              </w:rPr>
            </w:pPr>
          </w:p>
          <w:p w14:paraId="539C214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Service/Development Management</w:t>
            </w:r>
          </w:p>
          <w:p w14:paraId="27B54CC7" w14:textId="77777777" w:rsidR="002B0F32" w:rsidRPr="002F6202" w:rsidRDefault="002B0F32" w:rsidP="0013731D">
            <w:pPr>
              <w:rPr>
                <w:rFonts w:asciiTheme="minorHAnsi" w:hAnsiTheme="minorHAnsi" w:cs="Arial"/>
                <w:szCs w:val="24"/>
              </w:rPr>
            </w:pPr>
          </w:p>
        </w:tc>
        <w:tc>
          <w:tcPr>
            <w:tcW w:w="6350" w:type="dxa"/>
          </w:tcPr>
          <w:p w14:paraId="714F39AB" w14:textId="77777777" w:rsidR="002B0F32" w:rsidRPr="002F6202" w:rsidRDefault="002B0F32" w:rsidP="0013731D">
            <w:pPr>
              <w:rPr>
                <w:rFonts w:asciiTheme="minorHAnsi" w:hAnsiTheme="minorHAnsi" w:cs="Arial"/>
                <w:szCs w:val="24"/>
              </w:rPr>
            </w:pPr>
          </w:p>
          <w:p w14:paraId="5D1FD4E3" w14:textId="77777777" w:rsidR="00A672A0" w:rsidRDefault="00A672A0" w:rsidP="0013731D">
            <w:pPr>
              <w:rPr>
                <w:rFonts w:asciiTheme="minorHAnsi" w:hAnsiTheme="minorHAnsi" w:cs="Arial"/>
                <w:szCs w:val="24"/>
              </w:rPr>
            </w:pPr>
          </w:p>
          <w:p w14:paraId="07644AFD" w14:textId="2F369C88" w:rsidR="002B0F32" w:rsidRPr="002F6202" w:rsidRDefault="002B0F32" w:rsidP="0013731D">
            <w:pPr>
              <w:rPr>
                <w:rFonts w:asciiTheme="minorHAnsi" w:hAnsiTheme="minorHAnsi" w:cs="Arial"/>
                <w:szCs w:val="24"/>
              </w:rPr>
            </w:pPr>
            <w:r>
              <w:rPr>
                <w:rFonts w:asciiTheme="minorHAnsi" w:hAnsiTheme="minorHAnsi" w:cs="Arial"/>
                <w:szCs w:val="24"/>
              </w:rPr>
              <w:t>W</w:t>
            </w:r>
            <w:r w:rsidRPr="002F6202">
              <w:rPr>
                <w:rFonts w:asciiTheme="minorHAnsi" w:hAnsiTheme="minorHAnsi" w:cs="Arial"/>
                <w:szCs w:val="24"/>
              </w:rPr>
              <w:t>ork still to commence on this action.</w:t>
            </w:r>
          </w:p>
        </w:tc>
      </w:tr>
      <w:tr w:rsidR="002B0F32" w:rsidRPr="002F6202" w14:paraId="51487AF1" w14:textId="77777777" w:rsidTr="0013731D">
        <w:tc>
          <w:tcPr>
            <w:tcW w:w="9527" w:type="dxa"/>
            <w:gridSpan w:val="4"/>
            <w:shd w:val="clear" w:color="auto" w:fill="A6A6A6" w:themeFill="background1" w:themeFillShade="A6"/>
            <w:vAlign w:val="center"/>
          </w:tcPr>
          <w:p w14:paraId="0C949D01" w14:textId="77777777" w:rsidR="002B0F32" w:rsidRPr="002F6202" w:rsidRDefault="002B0F32" w:rsidP="0013731D">
            <w:pPr>
              <w:rPr>
                <w:rFonts w:asciiTheme="minorHAnsi" w:hAnsiTheme="minorHAnsi" w:cs="Arial"/>
                <w:b/>
                <w:szCs w:val="24"/>
              </w:rPr>
            </w:pPr>
          </w:p>
          <w:p w14:paraId="3C57EC21" w14:textId="77777777" w:rsidR="002B0F32" w:rsidRPr="002F6202" w:rsidRDefault="002B0F32" w:rsidP="0013731D">
            <w:pPr>
              <w:rPr>
                <w:rFonts w:asciiTheme="minorHAnsi" w:hAnsiTheme="minorHAnsi" w:cs="Arial"/>
                <w:b/>
                <w:szCs w:val="24"/>
              </w:rPr>
            </w:pPr>
            <w:r w:rsidRPr="002F6202">
              <w:rPr>
                <w:rFonts w:asciiTheme="minorHAnsi" w:hAnsiTheme="minorHAnsi" w:cs="Arial"/>
                <w:b/>
                <w:szCs w:val="24"/>
              </w:rPr>
              <w:t xml:space="preserve">ACTION 3: ADDRESS AND MEET THE HOUSING NEEDS OF OLDER PEOPLE </w:t>
            </w:r>
          </w:p>
          <w:p w14:paraId="140A93BE" w14:textId="77777777" w:rsidR="002B0F32" w:rsidRPr="002F6202" w:rsidRDefault="002B0F32" w:rsidP="0013731D">
            <w:pPr>
              <w:rPr>
                <w:rFonts w:asciiTheme="minorHAnsi" w:hAnsiTheme="minorHAnsi" w:cs="Arial"/>
                <w:szCs w:val="24"/>
              </w:rPr>
            </w:pPr>
          </w:p>
        </w:tc>
        <w:tc>
          <w:tcPr>
            <w:tcW w:w="6350" w:type="dxa"/>
            <w:shd w:val="clear" w:color="auto" w:fill="A6A6A6" w:themeFill="background1" w:themeFillShade="A6"/>
          </w:tcPr>
          <w:p w14:paraId="74D2AD1F" w14:textId="77777777" w:rsidR="002B0F32" w:rsidRPr="002F6202" w:rsidRDefault="002B0F32" w:rsidP="0013731D">
            <w:pPr>
              <w:rPr>
                <w:rFonts w:asciiTheme="minorHAnsi" w:hAnsiTheme="minorHAnsi" w:cs="Arial"/>
                <w:b/>
                <w:szCs w:val="24"/>
              </w:rPr>
            </w:pPr>
          </w:p>
        </w:tc>
      </w:tr>
      <w:tr w:rsidR="00CE5FAB" w:rsidRPr="002F6202" w14:paraId="43981AC9" w14:textId="77777777" w:rsidTr="009E4A29">
        <w:trPr>
          <w:trHeight w:val="2043"/>
        </w:trPr>
        <w:tc>
          <w:tcPr>
            <w:tcW w:w="709" w:type="dxa"/>
            <w:shd w:val="clear" w:color="auto" w:fill="D6E3BC" w:themeFill="accent3" w:themeFillTint="66"/>
            <w:vAlign w:val="center"/>
          </w:tcPr>
          <w:p w14:paraId="64A152F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3.1</w:t>
            </w:r>
          </w:p>
        </w:tc>
        <w:tc>
          <w:tcPr>
            <w:tcW w:w="3998" w:type="dxa"/>
            <w:shd w:val="clear" w:color="auto" w:fill="D6E3BC" w:themeFill="accent3" w:themeFillTint="66"/>
            <w:vAlign w:val="center"/>
          </w:tcPr>
          <w:p w14:paraId="1BF94273" w14:textId="77777777" w:rsidR="002B0F32" w:rsidRPr="002F6202" w:rsidRDefault="002B0F32" w:rsidP="0013731D">
            <w:pPr>
              <w:rPr>
                <w:rFonts w:asciiTheme="minorHAnsi" w:hAnsiTheme="minorHAnsi" w:cs="Arial"/>
                <w:szCs w:val="24"/>
              </w:rPr>
            </w:pPr>
          </w:p>
          <w:p w14:paraId="4476F265" w14:textId="77777777" w:rsidR="002B0F32" w:rsidRPr="002F6202" w:rsidRDefault="002B0F32" w:rsidP="0013731D">
            <w:pPr>
              <w:rPr>
                <w:rFonts w:asciiTheme="minorHAnsi" w:hAnsiTheme="minorHAnsi" w:cs="Arial"/>
                <w:i/>
                <w:szCs w:val="24"/>
              </w:rPr>
            </w:pPr>
            <w:bookmarkStart w:id="44" w:name="_Hlk95996438"/>
            <w:r w:rsidRPr="002F6202">
              <w:rPr>
                <w:rFonts w:asciiTheme="minorHAnsi" w:hAnsiTheme="minorHAnsi" w:cs="Arial"/>
                <w:szCs w:val="24"/>
              </w:rPr>
              <w:t xml:space="preserve">Consult with older residents to establish their housing, </w:t>
            </w:r>
            <w:proofErr w:type="gramStart"/>
            <w:r w:rsidRPr="002F6202">
              <w:rPr>
                <w:rFonts w:asciiTheme="minorHAnsi" w:hAnsiTheme="minorHAnsi" w:cs="Arial"/>
                <w:szCs w:val="24"/>
              </w:rPr>
              <w:t>support</w:t>
            </w:r>
            <w:proofErr w:type="gramEnd"/>
            <w:r w:rsidRPr="002F6202">
              <w:rPr>
                <w:rFonts w:asciiTheme="minorHAnsi" w:hAnsiTheme="minorHAnsi" w:cs="Arial"/>
                <w:szCs w:val="24"/>
              </w:rPr>
              <w:t xml:space="preserve"> and future care needs </w:t>
            </w:r>
            <w:r w:rsidRPr="002F6202">
              <w:rPr>
                <w:rFonts w:asciiTheme="minorHAnsi" w:hAnsiTheme="minorHAnsi" w:cs="Arial"/>
                <w:i/>
                <w:szCs w:val="24"/>
              </w:rPr>
              <w:t>- linked to the development of the Older People’s Housing Strategy.</w:t>
            </w:r>
          </w:p>
          <w:bookmarkEnd w:id="44"/>
          <w:p w14:paraId="223DE482" w14:textId="77777777" w:rsidR="002B0F32" w:rsidRPr="002F6202" w:rsidRDefault="002B0F32" w:rsidP="0013731D">
            <w:pPr>
              <w:rPr>
                <w:rFonts w:asciiTheme="minorHAnsi" w:hAnsiTheme="minorHAnsi" w:cs="Arial"/>
                <w:i/>
                <w:szCs w:val="24"/>
              </w:rPr>
            </w:pPr>
          </w:p>
        </w:tc>
        <w:tc>
          <w:tcPr>
            <w:tcW w:w="1843" w:type="dxa"/>
            <w:shd w:val="clear" w:color="auto" w:fill="D6E3BC" w:themeFill="accent3" w:themeFillTint="66"/>
            <w:vAlign w:val="center"/>
          </w:tcPr>
          <w:p w14:paraId="3B742492"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 xml:space="preserve">Commence </w:t>
            </w:r>
            <w:r w:rsidRPr="002F6202">
              <w:rPr>
                <w:rFonts w:asciiTheme="minorHAnsi" w:hAnsiTheme="minorHAnsi" w:cs="Arial"/>
                <w:szCs w:val="24"/>
              </w:rPr>
              <w:t xml:space="preserve"> - </w:t>
            </w:r>
          </w:p>
          <w:p w14:paraId="71ABCA9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October 2018</w:t>
            </w:r>
          </w:p>
        </w:tc>
        <w:tc>
          <w:tcPr>
            <w:tcW w:w="2977" w:type="dxa"/>
            <w:shd w:val="clear" w:color="auto" w:fill="D6E3BC" w:themeFill="accent3" w:themeFillTint="66"/>
            <w:vAlign w:val="center"/>
          </w:tcPr>
          <w:p w14:paraId="668886C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Service/SHP/CFW /CCG/NHS</w:t>
            </w:r>
          </w:p>
        </w:tc>
        <w:tc>
          <w:tcPr>
            <w:tcW w:w="6350" w:type="dxa"/>
            <w:shd w:val="clear" w:color="auto" w:fill="D6E3BC" w:themeFill="accent3" w:themeFillTint="66"/>
          </w:tcPr>
          <w:p w14:paraId="1BA0124F" w14:textId="77777777" w:rsidR="002B0F32" w:rsidRPr="002F6202" w:rsidRDefault="002B0F32" w:rsidP="0013731D">
            <w:pPr>
              <w:rPr>
                <w:rFonts w:asciiTheme="minorHAnsi" w:hAnsiTheme="minorHAnsi" w:cs="Arial"/>
                <w:b/>
                <w:szCs w:val="24"/>
              </w:rPr>
            </w:pPr>
            <w:r w:rsidRPr="002F6202">
              <w:rPr>
                <w:rFonts w:asciiTheme="minorHAnsi" w:hAnsiTheme="minorHAnsi" w:cs="Arial"/>
                <w:b/>
                <w:szCs w:val="24"/>
              </w:rPr>
              <w:t>COMPLETED</w:t>
            </w:r>
          </w:p>
          <w:p w14:paraId="66EB313F"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Consultation with older residents has been undertaken to determine current and future housing need. The consultation results have fed into the production of the Older Person’s Housing Strategy.</w:t>
            </w:r>
          </w:p>
          <w:p w14:paraId="67CD21D7" w14:textId="77777777" w:rsidR="002B0F32" w:rsidRPr="002F6202" w:rsidRDefault="002B0F32" w:rsidP="0013731D">
            <w:pPr>
              <w:rPr>
                <w:rFonts w:asciiTheme="minorHAnsi" w:hAnsiTheme="minorHAnsi" w:cs="Arial"/>
                <w:szCs w:val="24"/>
              </w:rPr>
            </w:pPr>
          </w:p>
        </w:tc>
      </w:tr>
      <w:tr w:rsidR="00CE5FAB" w:rsidRPr="002F6202" w14:paraId="418A8EDB" w14:textId="77777777" w:rsidTr="002C2D21">
        <w:tc>
          <w:tcPr>
            <w:tcW w:w="709" w:type="dxa"/>
            <w:shd w:val="clear" w:color="auto" w:fill="D6E3BC" w:themeFill="accent3" w:themeFillTint="66"/>
            <w:vAlign w:val="center"/>
          </w:tcPr>
          <w:p w14:paraId="3D485727"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3.2</w:t>
            </w:r>
          </w:p>
        </w:tc>
        <w:tc>
          <w:tcPr>
            <w:tcW w:w="3998" w:type="dxa"/>
            <w:shd w:val="clear" w:color="auto" w:fill="D6E3BC" w:themeFill="accent3" w:themeFillTint="66"/>
            <w:vAlign w:val="center"/>
          </w:tcPr>
          <w:p w14:paraId="1B444D9C" w14:textId="77777777" w:rsidR="002B0F32" w:rsidRPr="002F6202" w:rsidRDefault="002B0F32" w:rsidP="0013731D">
            <w:pPr>
              <w:rPr>
                <w:rFonts w:asciiTheme="minorHAnsi" w:hAnsiTheme="minorHAnsi" w:cs="Arial"/>
                <w:szCs w:val="24"/>
              </w:rPr>
            </w:pPr>
            <w:bookmarkStart w:id="45" w:name="_Hlk95996462"/>
            <w:r w:rsidRPr="002F6202">
              <w:rPr>
                <w:rFonts w:asciiTheme="minorHAnsi" w:hAnsiTheme="minorHAnsi" w:cs="Arial"/>
                <w:szCs w:val="24"/>
              </w:rPr>
              <w:t>Develop an Older People’s Accommodation Strategy.</w:t>
            </w:r>
          </w:p>
          <w:bookmarkEnd w:id="45"/>
          <w:p w14:paraId="2662165E"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1C00CC92"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 xml:space="preserve">Commence </w:t>
            </w:r>
            <w:r w:rsidRPr="002F6202">
              <w:rPr>
                <w:rFonts w:asciiTheme="minorHAnsi" w:hAnsiTheme="minorHAnsi" w:cs="Arial"/>
                <w:szCs w:val="24"/>
              </w:rPr>
              <w:t xml:space="preserve"> - </w:t>
            </w:r>
          </w:p>
          <w:p w14:paraId="65B4CE4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October 2018</w:t>
            </w:r>
          </w:p>
          <w:p w14:paraId="6459B648"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 xml:space="preserve">End - </w:t>
            </w:r>
            <w:r w:rsidRPr="002F6202">
              <w:rPr>
                <w:rFonts w:asciiTheme="minorHAnsi" w:hAnsiTheme="minorHAnsi" w:cs="Arial"/>
                <w:szCs w:val="24"/>
              </w:rPr>
              <w:t>December 2019</w:t>
            </w:r>
          </w:p>
        </w:tc>
        <w:tc>
          <w:tcPr>
            <w:tcW w:w="2977" w:type="dxa"/>
            <w:shd w:val="clear" w:color="auto" w:fill="D6E3BC" w:themeFill="accent3" w:themeFillTint="66"/>
            <w:vAlign w:val="center"/>
          </w:tcPr>
          <w:p w14:paraId="60B2CF1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Service/SHP/CFW/CCG/NHS</w:t>
            </w:r>
          </w:p>
        </w:tc>
        <w:tc>
          <w:tcPr>
            <w:tcW w:w="6350" w:type="dxa"/>
            <w:shd w:val="clear" w:color="auto" w:fill="D6E3BC" w:themeFill="accent3" w:themeFillTint="66"/>
          </w:tcPr>
          <w:p w14:paraId="55CB83F4" w14:textId="77777777" w:rsidR="002B0F32" w:rsidRPr="002F6202" w:rsidRDefault="002B0F32" w:rsidP="0013731D">
            <w:pPr>
              <w:rPr>
                <w:rFonts w:asciiTheme="minorHAnsi" w:hAnsiTheme="minorHAnsi" w:cs="Arial"/>
                <w:b/>
                <w:szCs w:val="24"/>
              </w:rPr>
            </w:pPr>
            <w:r w:rsidRPr="002F6202">
              <w:rPr>
                <w:rFonts w:asciiTheme="minorHAnsi" w:hAnsiTheme="minorHAnsi" w:cs="Arial"/>
                <w:b/>
                <w:szCs w:val="24"/>
              </w:rPr>
              <w:t>COMPLETED</w:t>
            </w:r>
          </w:p>
          <w:p w14:paraId="7B921110"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Strategy developed and launched March 2020.</w:t>
            </w:r>
          </w:p>
          <w:p w14:paraId="2DA58275" w14:textId="77777777" w:rsidR="002B0F32" w:rsidRPr="002F6202" w:rsidRDefault="002B0F32" w:rsidP="0013731D">
            <w:pPr>
              <w:rPr>
                <w:rFonts w:asciiTheme="minorHAnsi" w:hAnsiTheme="minorHAnsi" w:cs="Arial"/>
                <w:szCs w:val="24"/>
              </w:rPr>
            </w:pPr>
          </w:p>
        </w:tc>
      </w:tr>
      <w:tr w:rsidR="002B0F32" w:rsidRPr="002F6202" w14:paraId="7F180140" w14:textId="77777777" w:rsidTr="002C2D21">
        <w:tc>
          <w:tcPr>
            <w:tcW w:w="709" w:type="dxa"/>
            <w:shd w:val="clear" w:color="auto" w:fill="FBD4B4" w:themeFill="accent6" w:themeFillTint="66"/>
            <w:vAlign w:val="center"/>
          </w:tcPr>
          <w:p w14:paraId="7B9744E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3.3</w:t>
            </w:r>
          </w:p>
        </w:tc>
        <w:tc>
          <w:tcPr>
            <w:tcW w:w="3998" w:type="dxa"/>
            <w:shd w:val="clear" w:color="auto" w:fill="FBD4B4" w:themeFill="accent6" w:themeFillTint="66"/>
            <w:vAlign w:val="center"/>
          </w:tcPr>
          <w:p w14:paraId="3550CC12" w14:textId="3A8DB44A"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Increase the accommodation options and choices for Older People including where justified / required extra care, life-time </w:t>
            </w:r>
            <w:proofErr w:type="gramStart"/>
            <w:r w:rsidRPr="002F6202">
              <w:rPr>
                <w:rFonts w:asciiTheme="minorHAnsi" w:hAnsiTheme="minorHAnsi" w:cs="Arial"/>
                <w:szCs w:val="24"/>
              </w:rPr>
              <w:t>homes</w:t>
            </w:r>
            <w:proofErr w:type="gramEnd"/>
            <w:r w:rsidRPr="002F6202">
              <w:rPr>
                <w:rFonts w:asciiTheme="minorHAnsi" w:hAnsiTheme="minorHAnsi" w:cs="Arial"/>
                <w:szCs w:val="24"/>
              </w:rPr>
              <w:t xml:space="preserve"> and suitable / accessible general market housing.</w:t>
            </w:r>
          </w:p>
        </w:tc>
        <w:tc>
          <w:tcPr>
            <w:tcW w:w="1843" w:type="dxa"/>
            <w:shd w:val="clear" w:color="auto" w:fill="FBD4B4" w:themeFill="accent6" w:themeFillTint="66"/>
            <w:vAlign w:val="center"/>
          </w:tcPr>
          <w:p w14:paraId="77B19113"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72176B2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Service/SHP/CFW/ Planning</w:t>
            </w:r>
          </w:p>
        </w:tc>
        <w:tc>
          <w:tcPr>
            <w:tcW w:w="6350" w:type="dxa"/>
            <w:shd w:val="clear" w:color="auto" w:fill="FBD4B4" w:themeFill="accent6" w:themeFillTint="66"/>
          </w:tcPr>
          <w:p w14:paraId="08A172E6" w14:textId="211D0DD4" w:rsidR="002B0F32" w:rsidRDefault="002B0F32" w:rsidP="0013731D">
            <w:pPr>
              <w:rPr>
                <w:rFonts w:asciiTheme="minorHAnsi" w:hAnsiTheme="minorHAnsi" w:cs="Arial"/>
                <w:szCs w:val="24"/>
              </w:rPr>
            </w:pPr>
            <w:bookmarkStart w:id="46" w:name="_Hlk95996689"/>
            <w:r w:rsidRPr="002F6202">
              <w:rPr>
                <w:rFonts w:asciiTheme="minorHAnsi" w:hAnsiTheme="minorHAnsi" w:cs="Arial"/>
                <w:szCs w:val="24"/>
              </w:rPr>
              <w:t>Older People’s Housing Task &amp; Finish group established to drive forward the delivery for the Older People’s Housing Strategy.</w:t>
            </w:r>
          </w:p>
          <w:p w14:paraId="72A83888" w14:textId="77777777" w:rsidR="00CE5FAB" w:rsidRDefault="00CE5FAB" w:rsidP="0013731D">
            <w:pPr>
              <w:rPr>
                <w:rFonts w:asciiTheme="minorHAnsi" w:hAnsiTheme="minorHAnsi" w:cs="Arial"/>
                <w:szCs w:val="24"/>
              </w:rPr>
            </w:pPr>
          </w:p>
          <w:p w14:paraId="455B3497" w14:textId="77777777" w:rsidR="002B0F32" w:rsidRDefault="002B0F32" w:rsidP="0013731D">
            <w:pPr>
              <w:rPr>
                <w:rFonts w:asciiTheme="minorHAnsi" w:hAnsiTheme="minorHAnsi" w:cs="Arial"/>
                <w:szCs w:val="24"/>
              </w:rPr>
            </w:pPr>
            <w:r>
              <w:rPr>
                <w:rFonts w:asciiTheme="minorHAnsi" w:hAnsiTheme="minorHAnsi" w:cs="Arial"/>
                <w:szCs w:val="24"/>
              </w:rPr>
              <w:t xml:space="preserve">Trafford Council have purchased two car homes to prevent the closure and avoid the relation of </w:t>
            </w:r>
            <w:proofErr w:type="gramStart"/>
            <w:r>
              <w:rPr>
                <w:rFonts w:asciiTheme="minorHAnsi" w:hAnsiTheme="minorHAnsi" w:cs="Arial"/>
                <w:szCs w:val="24"/>
              </w:rPr>
              <w:t>a number of</w:t>
            </w:r>
            <w:proofErr w:type="gramEnd"/>
            <w:r>
              <w:rPr>
                <w:rFonts w:asciiTheme="minorHAnsi" w:hAnsiTheme="minorHAnsi" w:cs="Arial"/>
                <w:szCs w:val="24"/>
              </w:rPr>
              <w:t xml:space="preserve"> vulnerable residents. </w:t>
            </w:r>
            <w:bookmarkEnd w:id="46"/>
          </w:p>
          <w:p w14:paraId="34C184FF" w14:textId="48B0E558" w:rsidR="009E4A29" w:rsidRPr="002F6202" w:rsidRDefault="009E4A29" w:rsidP="0013731D">
            <w:pPr>
              <w:rPr>
                <w:rFonts w:asciiTheme="minorHAnsi" w:hAnsiTheme="minorHAnsi" w:cs="Arial"/>
                <w:szCs w:val="24"/>
              </w:rPr>
            </w:pPr>
          </w:p>
        </w:tc>
      </w:tr>
      <w:tr w:rsidR="002B0F32" w:rsidRPr="002F6202" w14:paraId="0206FFF8" w14:textId="77777777" w:rsidTr="002C2D21">
        <w:tc>
          <w:tcPr>
            <w:tcW w:w="709" w:type="dxa"/>
            <w:shd w:val="clear" w:color="auto" w:fill="FBD4B4" w:themeFill="accent6" w:themeFillTint="66"/>
            <w:vAlign w:val="center"/>
          </w:tcPr>
          <w:p w14:paraId="56F4F38D"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3.4</w:t>
            </w:r>
          </w:p>
        </w:tc>
        <w:tc>
          <w:tcPr>
            <w:tcW w:w="3998" w:type="dxa"/>
            <w:shd w:val="clear" w:color="auto" w:fill="FBD4B4" w:themeFill="accent6" w:themeFillTint="66"/>
            <w:vAlign w:val="center"/>
          </w:tcPr>
          <w:p w14:paraId="1A3F4953" w14:textId="694A5086" w:rsidR="002B0F32" w:rsidRPr="002F6202" w:rsidRDefault="002B0F32" w:rsidP="0013731D">
            <w:pPr>
              <w:rPr>
                <w:rFonts w:asciiTheme="minorHAnsi" w:hAnsiTheme="minorHAnsi" w:cs="Arial"/>
                <w:szCs w:val="24"/>
              </w:rPr>
            </w:pPr>
            <w:r w:rsidRPr="002F6202">
              <w:rPr>
                <w:rFonts w:asciiTheme="minorHAnsi" w:hAnsiTheme="minorHAnsi" w:cs="Arial"/>
                <w:szCs w:val="24"/>
              </w:rPr>
              <w:t>Explore options and support requirements for frail older people who want to stay in their own homes.</w:t>
            </w:r>
          </w:p>
        </w:tc>
        <w:tc>
          <w:tcPr>
            <w:tcW w:w="1843" w:type="dxa"/>
            <w:shd w:val="clear" w:color="auto" w:fill="FBD4B4" w:themeFill="accent6" w:themeFillTint="66"/>
            <w:vAlign w:val="center"/>
          </w:tcPr>
          <w:p w14:paraId="08ECC54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7E5808C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Service/SHP/CFW/CCG/NHS</w:t>
            </w:r>
          </w:p>
        </w:tc>
        <w:tc>
          <w:tcPr>
            <w:tcW w:w="6350" w:type="dxa"/>
            <w:shd w:val="clear" w:color="auto" w:fill="FBD4B4" w:themeFill="accent6" w:themeFillTint="66"/>
          </w:tcPr>
          <w:p w14:paraId="1254D285" w14:textId="77777777" w:rsidR="002B0F32" w:rsidRPr="002F6202" w:rsidRDefault="002B0F32" w:rsidP="0013731D">
            <w:pPr>
              <w:rPr>
                <w:rFonts w:asciiTheme="minorHAnsi" w:hAnsiTheme="minorHAnsi" w:cs="Arial"/>
                <w:szCs w:val="24"/>
              </w:rPr>
            </w:pPr>
          </w:p>
          <w:p w14:paraId="4F7D377A" w14:textId="77777777" w:rsidR="002B0F32" w:rsidRDefault="002B0F32" w:rsidP="0013731D">
            <w:pPr>
              <w:rPr>
                <w:rFonts w:asciiTheme="minorHAnsi" w:hAnsiTheme="minorHAnsi" w:cs="Arial"/>
                <w:szCs w:val="24"/>
              </w:rPr>
            </w:pPr>
            <w:r w:rsidRPr="002F6202">
              <w:rPr>
                <w:rFonts w:asciiTheme="minorHAnsi" w:hAnsiTheme="minorHAnsi" w:cs="Arial"/>
                <w:szCs w:val="24"/>
              </w:rPr>
              <w:t>Older People’s Housing Task &amp; Finish group established to drive forward the delivery for the Older People’s Housing Strategy.</w:t>
            </w:r>
          </w:p>
          <w:p w14:paraId="5B1CFC46" w14:textId="56FD539B" w:rsidR="009E4A29" w:rsidRPr="002F6202" w:rsidRDefault="009E4A29" w:rsidP="0013731D">
            <w:pPr>
              <w:rPr>
                <w:rFonts w:asciiTheme="minorHAnsi" w:hAnsiTheme="minorHAnsi" w:cs="Arial"/>
                <w:szCs w:val="24"/>
              </w:rPr>
            </w:pPr>
          </w:p>
        </w:tc>
      </w:tr>
      <w:tr w:rsidR="002B0F32" w:rsidRPr="002F6202" w14:paraId="755CA425" w14:textId="77777777" w:rsidTr="002C2D21">
        <w:tc>
          <w:tcPr>
            <w:tcW w:w="709" w:type="dxa"/>
            <w:shd w:val="clear" w:color="auto" w:fill="FBD4B4" w:themeFill="accent6" w:themeFillTint="66"/>
            <w:vAlign w:val="center"/>
          </w:tcPr>
          <w:p w14:paraId="61968E3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3.5</w:t>
            </w:r>
          </w:p>
        </w:tc>
        <w:tc>
          <w:tcPr>
            <w:tcW w:w="3998" w:type="dxa"/>
            <w:shd w:val="clear" w:color="auto" w:fill="FBD4B4" w:themeFill="accent6" w:themeFillTint="66"/>
            <w:vAlign w:val="center"/>
          </w:tcPr>
          <w:p w14:paraId="7E994BA6" w14:textId="77777777" w:rsidR="002B0F32" w:rsidRPr="002F6202" w:rsidRDefault="002B0F32" w:rsidP="0013731D">
            <w:pPr>
              <w:rPr>
                <w:rFonts w:asciiTheme="minorHAnsi" w:hAnsiTheme="minorHAnsi" w:cs="Arial"/>
                <w:szCs w:val="24"/>
              </w:rPr>
            </w:pPr>
            <w:bookmarkStart w:id="47" w:name="_Hlk95996842"/>
            <w:r w:rsidRPr="002F6202">
              <w:rPr>
                <w:rFonts w:asciiTheme="minorHAnsi" w:hAnsiTheme="minorHAnsi" w:cs="Arial"/>
                <w:szCs w:val="24"/>
              </w:rPr>
              <w:t>Explore options to increase social connectivity to support the housing needs of older people including health and wellbeing.</w:t>
            </w:r>
            <w:bookmarkEnd w:id="47"/>
          </w:p>
        </w:tc>
        <w:tc>
          <w:tcPr>
            <w:tcW w:w="1843" w:type="dxa"/>
            <w:shd w:val="clear" w:color="auto" w:fill="FBD4B4" w:themeFill="accent6" w:themeFillTint="66"/>
            <w:vAlign w:val="center"/>
          </w:tcPr>
          <w:p w14:paraId="59F81D7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1E8FF364" w14:textId="77777777" w:rsidR="002B0F32" w:rsidRPr="002F6202" w:rsidRDefault="002B0F32" w:rsidP="0013731D">
            <w:pPr>
              <w:rPr>
                <w:rFonts w:asciiTheme="minorHAnsi" w:hAnsiTheme="minorHAnsi" w:cs="Arial"/>
                <w:szCs w:val="24"/>
              </w:rPr>
            </w:pPr>
          </w:p>
          <w:p w14:paraId="137918E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Service/SHP/CFW/CCG/NHS</w:t>
            </w:r>
          </w:p>
          <w:p w14:paraId="27BCF3AB" w14:textId="77777777" w:rsidR="002B0F32" w:rsidRPr="002F6202" w:rsidRDefault="002B0F32" w:rsidP="0013731D">
            <w:pPr>
              <w:rPr>
                <w:rFonts w:asciiTheme="minorHAnsi" w:hAnsiTheme="minorHAnsi" w:cs="Arial"/>
                <w:szCs w:val="24"/>
              </w:rPr>
            </w:pPr>
          </w:p>
        </w:tc>
        <w:tc>
          <w:tcPr>
            <w:tcW w:w="6350" w:type="dxa"/>
            <w:shd w:val="clear" w:color="auto" w:fill="FBD4B4" w:themeFill="accent6" w:themeFillTint="66"/>
          </w:tcPr>
          <w:p w14:paraId="16DC9EDF" w14:textId="77777777" w:rsidR="002B0F32" w:rsidRPr="002F6202" w:rsidRDefault="002B0F32" w:rsidP="0013731D">
            <w:pPr>
              <w:rPr>
                <w:rFonts w:asciiTheme="minorHAnsi" w:hAnsiTheme="minorHAnsi" w:cs="Arial"/>
                <w:szCs w:val="24"/>
              </w:rPr>
            </w:pPr>
          </w:p>
          <w:p w14:paraId="28C789E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Older People’s Housing Task &amp; Finish group established to drive forward the delivery for the Older People’s Housing Strategy.</w:t>
            </w:r>
          </w:p>
          <w:p w14:paraId="0A0177C6" w14:textId="77777777" w:rsidR="002B0F32" w:rsidRPr="002F6202" w:rsidRDefault="002B0F32" w:rsidP="0013731D">
            <w:pPr>
              <w:rPr>
                <w:rFonts w:asciiTheme="minorHAnsi" w:hAnsiTheme="minorHAnsi" w:cs="Arial"/>
                <w:szCs w:val="24"/>
              </w:rPr>
            </w:pPr>
          </w:p>
        </w:tc>
      </w:tr>
      <w:tr w:rsidR="002B0F32" w:rsidRPr="002F6202" w14:paraId="4130EF49" w14:textId="77777777" w:rsidTr="002C2D21">
        <w:tc>
          <w:tcPr>
            <w:tcW w:w="709" w:type="dxa"/>
            <w:shd w:val="clear" w:color="auto" w:fill="FBD4B4" w:themeFill="accent6" w:themeFillTint="66"/>
            <w:vAlign w:val="center"/>
          </w:tcPr>
          <w:p w14:paraId="7E1208A3"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3.6</w:t>
            </w:r>
          </w:p>
        </w:tc>
        <w:tc>
          <w:tcPr>
            <w:tcW w:w="3998" w:type="dxa"/>
            <w:shd w:val="clear" w:color="auto" w:fill="FBD4B4" w:themeFill="accent6" w:themeFillTint="66"/>
            <w:vAlign w:val="center"/>
          </w:tcPr>
          <w:p w14:paraId="51BE7372" w14:textId="77777777" w:rsidR="002B0F32" w:rsidRPr="00AF128E" w:rsidRDefault="002B0F32" w:rsidP="0013731D">
            <w:pPr>
              <w:rPr>
                <w:rFonts w:asciiTheme="minorHAnsi" w:hAnsiTheme="minorHAnsi" w:cs="Arial"/>
                <w:i/>
                <w:szCs w:val="24"/>
              </w:rPr>
            </w:pPr>
            <w:r w:rsidRPr="002F6202">
              <w:rPr>
                <w:rFonts w:asciiTheme="minorHAnsi" w:hAnsiTheme="minorHAnsi" w:cs="Arial"/>
                <w:szCs w:val="24"/>
              </w:rPr>
              <w:t xml:space="preserve">Research and introduce a range of financial products and incentives to enable Older People to continue living in their own home or move to a more suitable dwelling - </w:t>
            </w:r>
            <w:r w:rsidRPr="002F6202">
              <w:rPr>
                <w:rFonts w:asciiTheme="minorHAnsi" w:hAnsiTheme="minorHAnsi" w:cs="Arial"/>
                <w:i/>
                <w:szCs w:val="24"/>
              </w:rPr>
              <w:t>linked to the Older People’s Housing Strategy.</w:t>
            </w:r>
          </w:p>
        </w:tc>
        <w:tc>
          <w:tcPr>
            <w:tcW w:w="1843" w:type="dxa"/>
            <w:shd w:val="clear" w:color="auto" w:fill="FBD4B4" w:themeFill="accent6" w:themeFillTint="66"/>
            <w:vAlign w:val="center"/>
          </w:tcPr>
          <w:p w14:paraId="125FAB0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7B3080AE"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Service/SHP/CFW</w:t>
            </w:r>
          </w:p>
        </w:tc>
        <w:tc>
          <w:tcPr>
            <w:tcW w:w="6350" w:type="dxa"/>
            <w:shd w:val="clear" w:color="auto" w:fill="FBD4B4" w:themeFill="accent6" w:themeFillTint="66"/>
          </w:tcPr>
          <w:p w14:paraId="0EC59750" w14:textId="77777777" w:rsidR="002B0F32" w:rsidRPr="002F6202" w:rsidRDefault="002B0F32" w:rsidP="0013731D">
            <w:pPr>
              <w:rPr>
                <w:rFonts w:asciiTheme="minorHAnsi" w:hAnsiTheme="minorHAnsi" w:cs="Arial"/>
                <w:szCs w:val="24"/>
              </w:rPr>
            </w:pPr>
          </w:p>
          <w:p w14:paraId="4D4A9487"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Older People’s Housing Task &amp; Finish group established to drive forward the delivery for the Older People’s Housing Strategy.</w:t>
            </w:r>
          </w:p>
        </w:tc>
      </w:tr>
      <w:tr w:rsidR="002B0F32" w:rsidRPr="002F6202" w14:paraId="789379CA" w14:textId="77777777" w:rsidTr="002C2D21">
        <w:tc>
          <w:tcPr>
            <w:tcW w:w="709" w:type="dxa"/>
            <w:shd w:val="clear" w:color="auto" w:fill="FBD4B4" w:themeFill="accent6" w:themeFillTint="66"/>
            <w:vAlign w:val="center"/>
          </w:tcPr>
          <w:p w14:paraId="0D58A11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3.7</w:t>
            </w:r>
          </w:p>
        </w:tc>
        <w:tc>
          <w:tcPr>
            <w:tcW w:w="3998" w:type="dxa"/>
            <w:shd w:val="clear" w:color="auto" w:fill="FBD4B4" w:themeFill="accent6" w:themeFillTint="66"/>
            <w:vAlign w:val="center"/>
          </w:tcPr>
          <w:p w14:paraId="79F9B4A3" w14:textId="77777777" w:rsidR="002B0F32" w:rsidRPr="002F6202" w:rsidRDefault="002B0F32" w:rsidP="0013731D">
            <w:pPr>
              <w:rPr>
                <w:rFonts w:asciiTheme="minorHAnsi" w:hAnsiTheme="minorHAnsi" w:cs="Arial"/>
                <w:szCs w:val="24"/>
              </w:rPr>
            </w:pPr>
          </w:p>
          <w:p w14:paraId="71E6DB67" w14:textId="6300161F" w:rsidR="002B0F32" w:rsidRPr="002F6202" w:rsidRDefault="002B0F32" w:rsidP="0013731D">
            <w:pPr>
              <w:rPr>
                <w:rFonts w:asciiTheme="minorHAnsi" w:hAnsiTheme="minorHAnsi" w:cs="Arial"/>
                <w:i/>
                <w:szCs w:val="24"/>
              </w:rPr>
            </w:pPr>
            <w:r w:rsidRPr="002F6202">
              <w:rPr>
                <w:rFonts w:asciiTheme="minorHAnsi" w:hAnsiTheme="minorHAnsi" w:cs="Arial"/>
                <w:szCs w:val="24"/>
              </w:rPr>
              <w:t xml:space="preserve">Explore options and support requirements for ‘co-housing’ - </w:t>
            </w:r>
            <w:r w:rsidRPr="002F6202">
              <w:rPr>
                <w:rFonts w:asciiTheme="minorHAnsi" w:hAnsiTheme="minorHAnsi" w:cs="Arial"/>
                <w:i/>
                <w:szCs w:val="24"/>
              </w:rPr>
              <w:t>linked to the Older People’s Housing Strategy.</w:t>
            </w:r>
          </w:p>
          <w:p w14:paraId="407C0451" w14:textId="77777777" w:rsidR="002B0F32" w:rsidRPr="002F6202" w:rsidRDefault="002B0F32" w:rsidP="0013731D">
            <w:pPr>
              <w:rPr>
                <w:rFonts w:asciiTheme="minorHAnsi" w:hAnsiTheme="minorHAnsi" w:cs="Arial"/>
                <w:i/>
                <w:szCs w:val="24"/>
              </w:rPr>
            </w:pPr>
          </w:p>
          <w:p w14:paraId="70BE61AD" w14:textId="77777777" w:rsidR="002B0F32" w:rsidRPr="002F6202" w:rsidRDefault="002B0F32" w:rsidP="0013731D">
            <w:pPr>
              <w:rPr>
                <w:rFonts w:asciiTheme="minorHAnsi" w:hAnsiTheme="minorHAnsi" w:cs="Arial"/>
                <w:i/>
                <w:szCs w:val="24"/>
              </w:rPr>
            </w:pPr>
          </w:p>
        </w:tc>
        <w:tc>
          <w:tcPr>
            <w:tcW w:w="1843" w:type="dxa"/>
            <w:shd w:val="clear" w:color="auto" w:fill="FBD4B4" w:themeFill="accent6" w:themeFillTint="66"/>
            <w:vAlign w:val="center"/>
          </w:tcPr>
          <w:p w14:paraId="52B62A4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3180A62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Service/SHP/CFW</w:t>
            </w:r>
          </w:p>
        </w:tc>
        <w:tc>
          <w:tcPr>
            <w:tcW w:w="6350" w:type="dxa"/>
            <w:shd w:val="clear" w:color="auto" w:fill="FBD4B4" w:themeFill="accent6" w:themeFillTint="66"/>
          </w:tcPr>
          <w:p w14:paraId="6FBEFA3E" w14:textId="77777777" w:rsidR="002B0F32" w:rsidRDefault="002B0F32" w:rsidP="0013731D">
            <w:pPr>
              <w:rPr>
                <w:rFonts w:asciiTheme="minorHAnsi" w:hAnsiTheme="minorHAnsi" w:cs="Arial"/>
                <w:szCs w:val="24"/>
              </w:rPr>
            </w:pPr>
            <w:r w:rsidRPr="002F6202">
              <w:rPr>
                <w:rFonts w:asciiTheme="minorHAnsi" w:hAnsiTheme="minorHAnsi" w:cs="Arial"/>
                <w:szCs w:val="24"/>
              </w:rPr>
              <w:t>The Housing Need and Demand Assessment asked residents regarding co-housing. 1,528 households in Trafford stated they would consider co-housing as an option. Further work on this housing option is an action within the Older People’s Housing Strategy 2020-2025.</w:t>
            </w:r>
          </w:p>
          <w:p w14:paraId="7F2CE67E" w14:textId="77777777" w:rsidR="002B0F32" w:rsidRPr="002F6202" w:rsidRDefault="002B0F32" w:rsidP="0013731D">
            <w:pPr>
              <w:rPr>
                <w:rFonts w:asciiTheme="minorHAnsi" w:hAnsiTheme="minorHAnsi" w:cs="Arial"/>
                <w:szCs w:val="24"/>
              </w:rPr>
            </w:pPr>
          </w:p>
        </w:tc>
      </w:tr>
      <w:tr w:rsidR="002B0F32" w:rsidRPr="002F6202" w14:paraId="2E97D3D6" w14:textId="77777777" w:rsidTr="002C2D21">
        <w:tc>
          <w:tcPr>
            <w:tcW w:w="709" w:type="dxa"/>
            <w:shd w:val="clear" w:color="auto" w:fill="FBD4B4" w:themeFill="accent6" w:themeFillTint="66"/>
            <w:vAlign w:val="center"/>
          </w:tcPr>
          <w:p w14:paraId="4CB42AB3"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3.8</w:t>
            </w:r>
          </w:p>
        </w:tc>
        <w:tc>
          <w:tcPr>
            <w:tcW w:w="3998" w:type="dxa"/>
            <w:shd w:val="clear" w:color="auto" w:fill="FBD4B4" w:themeFill="accent6" w:themeFillTint="66"/>
            <w:vAlign w:val="center"/>
          </w:tcPr>
          <w:p w14:paraId="36D6F9A8" w14:textId="77777777" w:rsidR="002B0F32" w:rsidRPr="002F6202" w:rsidRDefault="002B0F32" w:rsidP="0013731D">
            <w:pPr>
              <w:rPr>
                <w:rFonts w:asciiTheme="minorHAnsi" w:hAnsiTheme="minorHAnsi" w:cs="Arial"/>
                <w:szCs w:val="24"/>
              </w:rPr>
            </w:pPr>
          </w:p>
          <w:p w14:paraId="703479B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Explore options and support requirements for ‘</w:t>
            </w:r>
            <w:proofErr w:type="spellStart"/>
            <w:r w:rsidRPr="002F6202">
              <w:rPr>
                <w:rFonts w:asciiTheme="minorHAnsi" w:hAnsiTheme="minorHAnsi" w:cs="Arial"/>
                <w:szCs w:val="24"/>
              </w:rPr>
              <w:t>Homeshare</w:t>
            </w:r>
            <w:proofErr w:type="spellEnd"/>
            <w:r w:rsidRPr="002F6202">
              <w:rPr>
                <w:rFonts w:asciiTheme="minorHAnsi" w:hAnsiTheme="minorHAnsi" w:cs="Arial"/>
                <w:szCs w:val="24"/>
              </w:rPr>
              <w:t xml:space="preserve">’ - </w:t>
            </w:r>
            <w:r w:rsidRPr="002F6202">
              <w:rPr>
                <w:rFonts w:asciiTheme="minorHAnsi" w:hAnsiTheme="minorHAnsi" w:cs="Arial"/>
                <w:i/>
                <w:szCs w:val="24"/>
              </w:rPr>
              <w:t>linked to the Older People’s Housing Strategy.</w:t>
            </w:r>
          </w:p>
          <w:p w14:paraId="282D8F70" w14:textId="77777777" w:rsidR="002B0F32" w:rsidRDefault="002B0F32" w:rsidP="0013731D">
            <w:pPr>
              <w:rPr>
                <w:rFonts w:asciiTheme="minorHAnsi" w:hAnsiTheme="minorHAnsi" w:cs="Arial"/>
                <w:szCs w:val="24"/>
              </w:rPr>
            </w:pPr>
          </w:p>
          <w:p w14:paraId="76E47335"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3524A8F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5A722CF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Service/SHP/CFW</w:t>
            </w:r>
          </w:p>
        </w:tc>
        <w:tc>
          <w:tcPr>
            <w:tcW w:w="6350" w:type="dxa"/>
            <w:shd w:val="clear" w:color="auto" w:fill="FBD4B4" w:themeFill="accent6" w:themeFillTint="66"/>
          </w:tcPr>
          <w:p w14:paraId="6933225E" w14:textId="77777777" w:rsidR="002B0F32" w:rsidRPr="002F6202" w:rsidRDefault="002B0F32" w:rsidP="0013731D">
            <w:pPr>
              <w:rPr>
                <w:rFonts w:asciiTheme="minorHAnsi" w:hAnsiTheme="minorHAnsi" w:cs="Arial"/>
                <w:szCs w:val="24"/>
              </w:rPr>
            </w:pPr>
          </w:p>
          <w:p w14:paraId="69BA63E9"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Older People’s Housing Task &amp; Finish group established to drive forward the delivery for the Older People’s Housing Strategy.</w:t>
            </w:r>
          </w:p>
        </w:tc>
      </w:tr>
      <w:tr w:rsidR="002B0F32" w:rsidRPr="002F6202" w14:paraId="6E54ADDA" w14:textId="77777777" w:rsidTr="0013731D">
        <w:tc>
          <w:tcPr>
            <w:tcW w:w="15877" w:type="dxa"/>
            <w:gridSpan w:val="5"/>
            <w:shd w:val="clear" w:color="auto" w:fill="A6A6A6" w:themeFill="background1" w:themeFillShade="A6"/>
            <w:vAlign w:val="center"/>
          </w:tcPr>
          <w:p w14:paraId="11A68BB1" w14:textId="77777777" w:rsidR="002B0F32" w:rsidRPr="002F6202" w:rsidRDefault="002B0F32" w:rsidP="0013731D">
            <w:pPr>
              <w:shd w:val="clear" w:color="auto" w:fill="A6A6A6" w:themeFill="background1" w:themeFillShade="A6"/>
              <w:rPr>
                <w:rFonts w:asciiTheme="minorHAnsi" w:hAnsiTheme="minorHAnsi" w:cs="Arial"/>
                <w:b/>
                <w:szCs w:val="24"/>
              </w:rPr>
            </w:pPr>
          </w:p>
          <w:p w14:paraId="3D49BBB3" w14:textId="77777777" w:rsidR="002B0F32" w:rsidRPr="002F6202" w:rsidRDefault="002B0F32" w:rsidP="0013731D">
            <w:pPr>
              <w:shd w:val="clear" w:color="auto" w:fill="A6A6A6" w:themeFill="background1" w:themeFillShade="A6"/>
              <w:rPr>
                <w:rFonts w:asciiTheme="minorHAnsi" w:hAnsiTheme="minorHAnsi" w:cs="Arial"/>
                <w:b/>
                <w:szCs w:val="24"/>
              </w:rPr>
            </w:pPr>
            <w:r w:rsidRPr="002F6202">
              <w:rPr>
                <w:rFonts w:asciiTheme="minorHAnsi" w:hAnsiTheme="minorHAnsi" w:cs="Arial"/>
                <w:b/>
                <w:szCs w:val="24"/>
              </w:rPr>
              <w:t xml:space="preserve">ACTION 4: DEVELOP A PLANNED AND QUALITY HOUSING OFFER FOR STUDENTS (CURRENT &amp; FUTURE) </w:t>
            </w:r>
          </w:p>
          <w:p w14:paraId="50B296EC" w14:textId="77777777" w:rsidR="002B0F32" w:rsidRPr="002F6202" w:rsidRDefault="002B0F32" w:rsidP="0013731D">
            <w:pPr>
              <w:shd w:val="clear" w:color="auto" w:fill="A6A6A6" w:themeFill="background1" w:themeFillShade="A6"/>
              <w:rPr>
                <w:rFonts w:asciiTheme="minorHAnsi" w:hAnsiTheme="minorHAnsi" w:cs="Arial"/>
                <w:b/>
                <w:szCs w:val="24"/>
              </w:rPr>
            </w:pPr>
          </w:p>
        </w:tc>
      </w:tr>
      <w:tr w:rsidR="00CE5FAB" w:rsidRPr="002F6202" w14:paraId="1C65C3D8" w14:textId="77777777" w:rsidTr="002C2D21">
        <w:tc>
          <w:tcPr>
            <w:tcW w:w="709" w:type="dxa"/>
            <w:shd w:val="clear" w:color="auto" w:fill="D6E3BC" w:themeFill="accent3" w:themeFillTint="66"/>
            <w:vAlign w:val="center"/>
          </w:tcPr>
          <w:p w14:paraId="419E876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4.1</w:t>
            </w:r>
          </w:p>
        </w:tc>
        <w:tc>
          <w:tcPr>
            <w:tcW w:w="3998" w:type="dxa"/>
            <w:shd w:val="clear" w:color="auto" w:fill="D6E3BC" w:themeFill="accent3" w:themeFillTint="66"/>
            <w:vAlign w:val="center"/>
          </w:tcPr>
          <w:p w14:paraId="79BD09A0" w14:textId="77777777" w:rsidR="002B0F32" w:rsidRPr="002F6202" w:rsidRDefault="002B0F32" w:rsidP="0013731D">
            <w:pPr>
              <w:rPr>
                <w:rFonts w:asciiTheme="minorHAnsi" w:hAnsiTheme="minorHAnsi" w:cs="Arial"/>
                <w:szCs w:val="24"/>
              </w:rPr>
            </w:pPr>
            <w:bookmarkStart w:id="48" w:name="_Hlk95996996"/>
            <w:r w:rsidRPr="002F6202">
              <w:rPr>
                <w:rFonts w:asciiTheme="minorHAnsi" w:hAnsiTheme="minorHAnsi" w:cs="Arial"/>
                <w:szCs w:val="24"/>
              </w:rPr>
              <w:t>Complete the master-planning exercise for ‘UA92’.</w:t>
            </w:r>
          </w:p>
          <w:bookmarkEnd w:id="48"/>
          <w:p w14:paraId="64273A75"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4FFA73BE" w14:textId="77777777" w:rsidR="002B0F32" w:rsidRPr="002F6202" w:rsidRDefault="002B0F32" w:rsidP="0013731D">
            <w:pPr>
              <w:rPr>
                <w:rFonts w:asciiTheme="minorHAnsi" w:hAnsiTheme="minorHAnsi" w:cs="Arial"/>
                <w:szCs w:val="24"/>
              </w:rPr>
            </w:pPr>
          </w:p>
          <w:p w14:paraId="563726AD"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Civic Quarter area Masterplan by March 2019</w:t>
            </w:r>
          </w:p>
          <w:p w14:paraId="1CD38ED8" w14:textId="77777777" w:rsidR="002B0F32" w:rsidRPr="002F6202" w:rsidRDefault="002B0F32" w:rsidP="0013731D">
            <w:pPr>
              <w:rPr>
                <w:rFonts w:asciiTheme="minorHAnsi" w:hAnsiTheme="minorHAnsi" w:cs="Arial"/>
                <w:szCs w:val="24"/>
              </w:rPr>
            </w:pPr>
          </w:p>
          <w:p w14:paraId="7B1BBFB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by December 2018</w:t>
            </w:r>
          </w:p>
          <w:p w14:paraId="7295F796" w14:textId="77777777" w:rsidR="002B0F32" w:rsidRPr="002F6202" w:rsidRDefault="002B0F32" w:rsidP="0013731D">
            <w:pPr>
              <w:rPr>
                <w:rFonts w:asciiTheme="minorHAnsi" w:hAnsiTheme="minorHAnsi" w:cs="Arial"/>
                <w:szCs w:val="24"/>
              </w:rPr>
            </w:pPr>
          </w:p>
          <w:p w14:paraId="7E48334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by Summer 2018</w:t>
            </w:r>
          </w:p>
        </w:tc>
        <w:tc>
          <w:tcPr>
            <w:tcW w:w="2977" w:type="dxa"/>
            <w:shd w:val="clear" w:color="auto" w:fill="D6E3BC" w:themeFill="accent3" w:themeFillTint="66"/>
            <w:vAlign w:val="center"/>
          </w:tcPr>
          <w:p w14:paraId="32E4C38D"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Service/Place Shaping Board</w:t>
            </w:r>
          </w:p>
          <w:p w14:paraId="0D2EC314" w14:textId="77777777" w:rsidR="002B0F32" w:rsidRPr="002F6202" w:rsidRDefault="002B0F32" w:rsidP="0013731D">
            <w:pPr>
              <w:rPr>
                <w:rFonts w:asciiTheme="minorHAnsi" w:hAnsiTheme="minorHAnsi" w:cs="Arial"/>
                <w:szCs w:val="24"/>
              </w:rPr>
            </w:pPr>
          </w:p>
          <w:p w14:paraId="55FE9B59" w14:textId="77777777" w:rsidR="002B0F32" w:rsidRPr="002F6202" w:rsidRDefault="002B0F32" w:rsidP="0013731D">
            <w:pPr>
              <w:rPr>
                <w:rFonts w:asciiTheme="minorHAnsi" w:hAnsiTheme="minorHAnsi" w:cs="Arial"/>
                <w:szCs w:val="24"/>
              </w:rPr>
            </w:pPr>
          </w:p>
          <w:p w14:paraId="239A914E" w14:textId="77777777" w:rsidR="002B0F32" w:rsidRPr="002F6202" w:rsidRDefault="002B0F32" w:rsidP="0013731D">
            <w:pPr>
              <w:rPr>
                <w:rFonts w:asciiTheme="minorHAnsi" w:hAnsiTheme="minorHAnsi" w:cs="Arial"/>
                <w:szCs w:val="24"/>
              </w:rPr>
            </w:pPr>
          </w:p>
          <w:p w14:paraId="7BC52D5B" w14:textId="77777777" w:rsidR="002B0F32" w:rsidRPr="002F6202" w:rsidRDefault="002B0F32" w:rsidP="0013731D">
            <w:pPr>
              <w:rPr>
                <w:rFonts w:asciiTheme="minorHAnsi" w:hAnsiTheme="minorHAnsi" w:cs="Arial"/>
                <w:szCs w:val="24"/>
              </w:rPr>
            </w:pPr>
          </w:p>
          <w:p w14:paraId="5669FBF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Stretford Mall/Development Management</w:t>
            </w:r>
          </w:p>
          <w:p w14:paraId="3AF3E89B" w14:textId="77777777" w:rsidR="002B0F32" w:rsidRPr="002F6202" w:rsidRDefault="002B0F32" w:rsidP="0013731D">
            <w:pPr>
              <w:rPr>
                <w:rFonts w:asciiTheme="minorHAnsi" w:hAnsiTheme="minorHAnsi" w:cs="Arial"/>
                <w:szCs w:val="24"/>
              </w:rPr>
            </w:pPr>
          </w:p>
          <w:p w14:paraId="3A2F4CC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Service/Amey/Place Shaping Board</w:t>
            </w:r>
          </w:p>
        </w:tc>
        <w:tc>
          <w:tcPr>
            <w:tcW w:w="6350" w:type="dxa"/>
            <w:shd w:val="clear" w:color="auto" w:fill="D6E3BC" w:themeFill="accent3" w:themeFillTint="66"/>
          </w:tcPr>
          <w:p w14:paraId="43A1A9FD" w14:textId="77777777" w:rsidR="002B0F32" w:rsidRPr="002F6202" w:rsidRDefault="002B0F32" w:rsidP="0013731D">
            <w:pPr>
              <w:spacing w:line="276" w:lineRule="auto"/>
              <w:rPr>
                <w:rFonts w:asciiTheme="minorHAnsi" w:hAnsiTheme="minorHAnsi" w:cs="Arial"/>
                <w:b/>
                <w:szCs w:val="24"/>
              </w:rPr>
            </w:pPr>
            <w:r w:rsidRPr="002F6202">
              <w:rPr>
                <w:rFonts w:asciiTheme="minorHAnsi" w:hAnsiTheme="minorHAnsi" w:cs="Arial"/>
                <w:b/>
                <w:szCs w:val="24"/>
              </w:rPr>
              <w:t>COMPLETED</w:t>
            </w:r>
          </w:p>
          <w:p w14:paraId="2C032920" w14:textId="77777777" w:rsidR="002B0F32" w:rsidRPr="002F6202" w:rsidRDefault="002B0F32" w:rsidP="0013731D">
            <w:pPr>
              <w:spacing w:line="276" w:lineRule="auto"/>
              <w:rPr>
                <w:rFonts w:asciiTheme="minorHAnsi" w:hAnsiTheme="minorHAnsi" w:cs="Arial"/>
                <w:szCs w:val="24"/>
              </w:rPr>
            </w:pPr>
            <w:r w:rsidRPr="002F6202">
              <w:rPr>
                <w:rFonts w:asciiTheme="minorHAnsi" w:hAnsiTheme="minorHAnsi" w:cs="Arial"/>
                <w:szCs w:val="24"/>
              </w:rPr>
              <w:t>A Civic Quarter Plan is being prepared which will set the type and amount of development in the area from Stretford Leisure Centre to Trafford Bar Metrolink Station.</w:t>
            </w:r>
          </w:p>
          <w:p w14:paraId="104D7EC7" w14:textId="77777777" w:rsidR="002B0F32" w:rsidRPr="002F6202" w:rsidRDefault="002B0F32" w:rsidP="0013731D">
            <w:pPr>
              <w:spacing w:line="276" w:lineRule="auto"/>
              <w:rPr>
                <w:rFonts w:asciiTheme="minorHAnsi" w:hAnsiTheme="minorHAnsi" w:cs="Arial"/>
                <w:szCs w:val="24"/>
              </w:rPr>
            </w:pPr>
          </w:p>
          <w:p w14:paraId="08055D1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The planning permission for the development of Stretford Mall was exercised with the completion of a reduced footprint in spring 2019. </w:t>
            </w:r>
          </w:p>
          <w:p w14:paraId="50D0985D" w14:textId="77777777" w:rsidR="002B0F32" w:rsidRPr="002F6202" w:rsidRDefault="002B0F32" w:rsidP="0013731D">
            <w:pPr>
              <w:rPr>
                <w:rFonts w:asciiTheme="minorHAnsi" w:hAnsiTheme="minorHAnsi" w:cs="Arial"/>
                <w:szCs w:val="24"/>
              </w:rPr>
            </w:pPr>
          </w:p>
          <w:p w14:paraId="4AB4FD49" w14:textId="0CDE4AB8" w:rsidR="002B0F32" w:rsidRPr="002F6202" w:rsidRDefault="002B0F32" w:rsidP="0013731D">
            <w:pPr>
              <w:rPr>
                <w:rFonts w:asciiTheme="minorHAnsi" w:hAnsiTheme="minorHAnsi" w:cs="Arial"/>
                <w:szCs w:val="24"/>
              </w:rPr>
            </w:pPr>
            <w:r w:rsidRPr="002F6202">
              <w:rPr>
                <w:rFonts w:asciiTheme="minorHAnsi" w:hAnsiTheme="minorHAnsi" w:cs="Arial"/>
                <w:szCs w:val="24"/>
              </w:rPr>
              <w:t>Lacy Street is scheduled as part of the revised Stretford Masterplan which is due for further public engagement 2019.</w:t>
            </w:r>
          </w:p>
        </w:tc>
      </w:tr>
      <w:tr w:rsidR="00CE5FAB" w:rsidRPr="002F6202" w14:paraId="65EF1F7C" w14:textId="77777777" w:rsidTr="002C2D21">
        <w:tc>
          <w:tcPr>
            <w:tcW w:w="709" w:type="dxa"/>
            <w:shd w:val="clear" w:color="auto" w:fill="D6E3BC" w:themeFill="accent3" w:themeFillTint="66"/>
            <w:vAlign w:val="center"/>
          </w:tcPr>
          <w:p w14:paraId="071705A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4.2</w:t>
            </w:r>
          </w:p>
        </w:tc>
        <w:tc>
          <w:tcPr>
            <w:tcW w:w="3998" w:type="dxa"/>
            <w:shd w:val="clear" w:color="auto" w:fill="D6E3BC" w:themeFill="accent3" w:themeFillTint="66"/>
            <w:vAlign w:val="center"/>
          </w:tcPr>
          <w:p w14:paraId="19404C0F" w14:textId="77777777" w:rsidR="002B0F32" w:rsidRPr="002F6202" w:rsidRDefault="002B0F32" w:rsidP="0013731D">
            <w:pPr>
              <w:rPr>
                <w:rFonts w:asciiTheme="minorHAnsi" w:hAnsiTheme="minorHAnsi" w:cs="Arial"/>
                <w:szCs w:val="24"/>
              </w:rPr>
            </w:pPr>
          </w:p>
          <w:p w14:paraId="52B28901" w14:textId="77777777" w:rsidR="002B0F32" w:rsidRPr="002F6202" w:rsidRDefault="002B0F32" w:rsidP="0013731D">
            <w:pPr>
              <w:rPr>
                <w:rFonts w:asciiTheme="minorHAnsi" w:hAnsiTheme="minorHAnsi" w:cs="Arial"/>
                <w:szCs w:val="24"/>
              </w:rPr>
            </w:pPr>
            <w:bookmarkStart w:id="49" w:name="_Hlk95997020"/>
            <w:r w:rsidRPr="002F6202">
              <w:rPr>
                <w:rFonts w:asciiTheme="minorHAnsi" w:hAnsiTheme="minorHAnsi" w:cs="Arial"/>
                <w:szCs w:val="24"/>
              </w:rPr>
              <w:t>Develop a Place Plan and Housing Propositions for Stretford and its surrounding areas.</w:t>
            </w:r>
          </w:p>
          <w:bookmarkEnd w:id="49"/>
          <w:p w14:paraId="263ED5FD"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53A4109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March 2020</w:t>
            </w:r>
          </w:p>
        </w:tc>
        <w:tc>
          <w:tcPr>
            <w:tcW w:w="2977" w:type="dxa"/>
            <w:shd w:val="clear" w:color="auto" w:fill="D6E3BC" w:themeFill="accent3" w:themeFillTint="66"/>
            <w:vAlign w:val="center"/>
          </w:tcPr>
          <w:p w14:paraId="581D6E3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Strategic Growth  Service/SHP/ residents/Vision 2031 Team/ Amey/Place Shaping Board </w:t>
            </w:r>
          </w:p>
        </w:tc>
        <w:tc>
          <w:tcPr>
            <w:tcW w:w="6350" w:type="dxa"/>
            <w:shd w:val="clear" w:color="auto" w:fill="D6E3BC" w:themeFill="accent3" w:themeFillTint="66"/>
          </w:tcPr>
          <w:p w14:paraId="7C19E308" w14:textId="77777777" w:rsidR="002B0F32" w:rsidRPr="002F6202" w:rsidRDefault="002B0F32" w:rsidP="0013731D">
            <w:pPr>
              <w:rPr>
                <w:rFonts w:asciiTheme="minorHAnsi" w:hAnsiTheme="minorHAnsi" w:cs="Arial"/>
                <w:szCs w:val="24"/>
              </w:rPr>
            </w:pPr>
          </w:p>
          <w:p w14:paraId="0827ACCF" w14:textId="77777777" w:rsidR="002B0F32" w:rsidRPr="00C9726B" w:rsidRDefault="002B0F32" w:rsidP="0013731D">
            <w:pPr>
              <w:spacing w:line="276" w:lineRule="auto"/>
              <w:rPr>
                <w:rFonts w:asciiTheme="minorHAnsi" w:hAnsiTheme="minorHAnsi" w:cs="Arial"/>
                <w:b/>
                <w:szCs w:val="24"/>
              </w:rPr>
            </w:pPr>
            <w:r w:rsidRPr="002F6202">
              <w:rPr>
                <w:rFonts w:asciiTheme="minorHAnsi" w:hAnsiTheme="minorHAnsi" w:cs="Arial"/>
                <w:b/>
                <w:szCs w:val="24"/>
              </w:rPr>
              <w:t>COMPLETED</w:t>
            </w:r>
          </w:p>
          <w:p w14:paraId="751D4143"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Housing Propositions for the seven sub areas of Trafford (Carrington &amp; Partington, Sale, Stretford, Old Trafford, Altrincham, Rural Communities and Urmston) have been created and published.</w:t>
            </w:r>
          </w:p>
          <w:p w14:paraId="7E5D8CCA" w14:textId="77777777" w:rsidR="002B0F32" w:rsidRPr="002F6202" w:rsidRDefault="002B0F32" w:rsidP="0013731D">
            <w:pPr>
              <w:rPr>
                <w:rFonts w:asciiTheme="minorHAnsi" w:hAnsiTheme="minorHAnsi" w:cs="Arial"/>
                <w:szCs w:val="24"/>
              </w:rPr>
            </w:pPr>
          </w:p>
        </w:tc>
      </w:tr>
      <w:tr w:rsidR="002B0F32" w:rsidRPr="002F6202" w14:paraId="2DE783AA" w14:textId="77777777" w:rsidTr="002C2D21">
        <w:tc>
          <w:tcPr>
            <w:tcW w:w="709" w:type="dxa"/>
            <w:shd w:val="clear" w:color="auto" w:fill="D6E3BC" w:themeFill="accent3" w:themeFillTint="66"/>
            <w:vAlign w:val="center"/>
          </w:tcPr>
          <w:p w14:paraId="2197CCDD" w14:textId="77777777" w:rsidR="002B0F32" w:rsidRPr="002F6202" w:rsidRDefault="002B0F32" w:rsidP="0013731D">
            <w:pPr>
              <w:rPr>
                <w:rFonts w:asciiTheme="minorHAnsi" w:hAnsiTheme="minorHAnsi" w:cs="Arial"/>
                <w:szCs w:val="24"/>
              </w:rPr>
            </w:pPr>
            <w:bookmarkStart w:id="50" w:name="_Hlk95997066"/>
            <w:r w:rsidRPr="002F6202">
              <w:rPr>
                <w:rFonts w:asciiTheme="minorHAnsi" w:hAnsiTheme="minorHAnsi" w:cs="Arial"/>
                <w:szCs w:val="24"/>
              </w:rPr>
              <w:t>4.3</w:t>
            </w:r>
          </w:p>
        </w:tc>
        <w:tc>
          <w:tcPr>
            <w:tcW w:w="3998" w:type="dxa"/>
            <w:shd w:val="clear" w:color="auto" w:fill="D6E3BC" w:themeFill="accent3" w:themeFillTint="66"/>
            <w:vAlign w:val="center"/>
          </w:tcPr>
          <w:p w14:paraId="579AF494" w14:textId="77777777" w:rsidR="002B0F32" w:rsidRPr="002F6202" w:rsidRDefault="002B0F32" w:rsidP="0013731D">
            <w:pPr>
              <w:rPr>
                <w:rFonts w:asciiTheme="minorHAnsi" w:hAnsiTheme="minorHAnsi" w:cs="Arial"/>
                <w:szCs w:val="24"/>
              </w:rPr>
            </w:pPr>
            <w:bookmarkStart w:id="51" w:name="_Hlk95997053"/>
            <w:r w:rsidRPr="002F6202">
              <w:rPr>
                <w:rFonts w:asciiTheme="minorHAnsi" w:hAnsiTheme="minorHAnsi" w:cs="Arial"/>
                <w:szCs w:val="24"/>
              </w:rPr>
              <w:t>Explore the impact of an increased student population in Stretford, Old Trafford and beyond.</w:t>
            </w:r>
          </w:p>
          <w:bookmarkEnd w:id="51"/>
          <w:p w14:paraId="6EA5B7BE"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6686D607"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D6E3BC" w:themeFill="accent3" w:themeFillTint="66"/>
            <w:vAlign w:val="center"/>
          </w:tcPr>
          <w:p w14:paraId="5DCDBAD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 residents/Vision 2031 Team/ Amey/CCG/ Place Shaping Board</w:t>
            </w:r>
          </w:p>
          <w:p w14:paraId="38866E7A" w14:textId="77777777" w:rsidR="002B0F32" w:rsidRPr="002F6202" w:rsidRDefault="002B0F32" w:rsidP="0013731D">
            <w:pPr>
              <w:rPr>
                <w:rFonts w:asciiTheme="minorHAnsi" w:hAnsiTheme="minorHAnsi" w:cs="Arial"/>
                <w:szCs w:val="24"/>
              </w:rPr>
            </w:pPr>
          </w:p>
        </w:tc>
        <w:tc>
          <w:tcPr>
            <w:tcW w:w="6350" w:type="dxa"/>
            <w:shd w:val="clear" w:color="auto" w:fill="D6E3BC" w:themeFill="accent3" w:themeFillTint="66"/>
          </w:tcPr>
          <w:p w14:paraId="18490F05" w14:textId="77777777" w:rsidR="002B0F32" w:rsidRPr="00C9726B" w:rsidRDefault="002B0F32" w:rsidP="0013731D">
            <w:pPr>
              <w:rPr>
                <w:rFonts w:asciiTheme="minorHAnsi" w:hAnsiTheme="minorHAnsi" w:cs="Arial"/>
                <w:b/>
                <w:bCs/>
                <w:szCs w:val="24"/>
              </w:rPr>
            </w:pPr>
            <w:r w:rsidRPr="00C9726B">
              <w:rPr>
                <w:rFonts w:asciiTheme="minorHAnsi" w:hAnsiTheme="minorHAnsi" w:cs="Arial"/>
                <w:b/>
                <w:bCs/>
                <w:szCs w:val="24"/>
              </w:rPr>
              <w:t>COMPLETED</w:t>
            </w:r>
          </w:p>
          <w:p w14:paraId="45D1FE5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A UA92 Welfare Workstream has been established and has taken the format of quarterly meetings and most recently a workshop including a number of stakeholders including CCG, CFW, GMP and GMFRS to under the immediate and potential needs of the </w:t>
            </w:r>
            <w:proofErr w:type="gramStart"/>
            <w:r w:rsidRPr="002F6202">
              <w:rPr>
                <w:rFonts w:asciiTheme="minorHAnsi" w:hAnsiTheme="minorHAnsi" w:cs="Arial"/>
                <w:szCs w:val="24"/>
              </w:rPr>
              <w:t>Student</w:t>
            </w:r>
            <w:proofErr w:type="gramEnd"/>
            <w:r w:rsidRPr="002F6202">
              <w:rPr>
                <w:rFonts w:asciiTheme="minorHAnsi" w:hAnsiTheme="minorHAnsi" w:cs="Arial"/>
                <w:szCs w:val="24"/>
              </w:rPr>
              <w:t xml:space="preserve"> population (circa 300 2019 intake).</w:t>
            </w:r>
          </w:p>
          <w:p w14:paraId="24175368" w14:textId="77777777" w:rsidR="002B0F32" w:rsidRPr="002F6202" w:rsidRDefault="002B0F32" w:rsidP="0013731D">
            <w:pPr>
              <w:rPr>
                <w:rFonts w:asciiTheme="minorHAnsi" w:hAnsiTheme="minorHAnsi" w:cs="Arial"/>
                <w:color w:val="FF0000"/>
                <w:szCs w:val="24"/>
              </w:rPr>
            </w:pPr>
          </w:p>
        </w:tc>
      </w:tr>
      <w:bookmarkEnd w:id="50"/>
      <w:tr w:rsidR="002B0F32" w:rsidRPr="002F6202" w14:paraId="3B956589" w14:textId="77777777" w:rsidTr="002C2D21">
        <w:tc>
          <w:tcPr>
            <w:tcW w:w="709" w:type="dxa"/>
            <w:shd w:val="clear" w:color="auto" w:fill="D6E3BC" w:themeFill="accent3" w:themeFillTint="66"/>
            <w:vAlign w:val="center"/>
          </w:tcPr>
          <w:p w14:paraId="25B2E42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4.4</w:t>
            </w:r>
          </w:p>
        </w:tc>
        <w:tc>
          <w:tcPr>
            <w:tcW w:w="3998" w:type="dxa"/>
            <w:shd w:val="clear" w:color="auto" w:fill="D6E3BC" w:themeFill="accent3" w:themeFillTint="66"/>
            <w:vAlign w:val="center"/>
          </w:tcPr>
          <w:p w14:paraId="5AE78C60" w14:textId="77777777" w:rsidR="002B0F32" w:rsidRPr="002F6202" w:rsidRDefault="002B0F32" w:rsidP="0013731D">
            <w:pPr>
              <w:rPr>
                <w:rFonts w:asciiTheme="minorHAnsi" w:hAnsiTheme="minorHAnsi" w:cs="Arial"/>
                <w:szCs w:val="24"/>
              </w:rPr>
            </w:pPr>
          </w:p>
          <w:p w14:paraId="00012169" w14:textId="77777777" w:rsidR="002B0F32" w:rsidRPr="002F6202" w:rsidRDefault="002B0F32" w:rsidP="0013731D">
            <w:pPr>
              <w:rPr>
                <w:rFonts w:asciiTheme="minorHAnsi" w:hAnsiTheme="minorHAnsi" w:cs="Arial"/>
                <w:szCs w:val="24"/>
              </w:rPr>
            </w:pPr>
            <w:bookmarkStart w:id="52" w:name="_Hlk95996979"/>
            <w:r w:rsidRPr="002F6202">
              <w:rPr>
                <w:rFonts w:asciiTheme="minorHAnsi" w:hAnsiTheme="minorHAnsi" w:cs="Arial"/>
                <w:szCs w:val="24"/>
              </w:rPr>
              <w:t>Support the appropriate development of new bespoke student accommodation and health provision.</w:t>
            </w:r>
          </w:p>
          <w:bookmarkEnd w:id="52"/>
          <w:p w14:paraId="466B6727"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21610AE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D6E3BC" w:themeFill="accent3" w:themeFillTint="66"/>
            <w:vAlign w:val="center"/>
          </w:tcPr>
          <w:p w14:paraId="22EB148F"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 residents/Vision 2031 Team/ Amey /CCG/ Place Shaping Board</w:t>
            </w:r>
          </w:p>
          <w:p w14:paraId="2F807BFB" w14:textId="77777777" w:rsidR="002B0F32" w:rsidRPr="002F6202" w:rsidRDefault="002B0F32" w:rsidP="0013731D">
            <w:pPr>
              <w:rPr>
                <w:rFonts w:asciiTheme="minorHAnsi" w:hAnsiTheme="minorHAnsi" w:cs="Arial"/>
                <w:szCs w:val="24"/>
              </w:rPr>
            </w:pPr>
          </w:p>
        </w:tc>
        <w:tc>
          <w:tcPr>
            <w:tcW w:w="6350" w:type="dxa"/>
            <w:shd w:val="clear" w:color="auto" w:fill="D6E3BC" w:themeFill="accent3" w:themeFillTint="66"/>
          </w:tcPr>
          <w:p w14:paraId="6F211157" w14:textId="77777777" w:rsidR="002B0F32" w:rsidRPr="002F6202" w:rsidRDefault="002B0F32" w:rsidP="0013731D">
            <w:pPr>
              <w:rPr>
                <w:rFonts w:asciiTheme="minorHAnsi" w:hAnsiTheme="minorHAnsi" w:cs="Arial"/>
                <w:szCs w:val="24"/>
              </w:rPr>
            </w:pPr>
          </w:p>
          <w:p w14:paraId="62A3298B" w14:textId="77777777" w:rsidR="002B0F32" w:rsidRPr="00C9726B" w:rsidRDefault="002B0F32" w:rsidP="0013731D">
            <w:pPr>
              <w:rPr>
                <w:rFonts w:asciiTheme="minorHAnsi" w:hAnsiTheme="minorHAnsi" w:cs="Arial"/>
                <w:b/>
                <w:bCs/>
                <w:szCs w:val="24"/>
              </w:rPr>
            </w:pPr>
            <w:r w:rsidRPr="00C9726B">
              <w:rPr>
                <w:rFonts w:asciiTheme="minorHAnsi" w:hAnsiTheme="minorHAnsi" w:cs="Arial"/>
                <w:b/>
                <w:bCs/>
                <w:szCs w:val="24"/>
              </w:rPr>
              <w:t>COMPLETED</w:t>
            </w:r>
          </w:p>
          <w:p w14:paraId="287DABE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Trafford Council are working with the developer Beech Properties to provide bespoke Student Accommodation for the year 1 intake, which will be at the former Warwick House on Warwick Road opposite UA92. </w:t>
            </w:r>
          </w:p>
          <w:p w14:paraId="7838F17E" w14:textId="77777777" w:rsidR="002B0F32" w:rsidRPr="002F6202" w:rsidRDefault="002B0F32" w:rsidP="0013731D">
            <w:pPr>
              <w:rPr>
                <w:rFonts w:asciiTheme="minorHAnsi" w:hAnsiTheme="minorHAnsi" w:cs="Arial"/>
                <w:szCs w:val="24"/>
              </w:rPr>
            </w:pPr>
          </w:p>
        </w:tc>
      </w:tr>
      <w:tr w:rsidR="002B0F32" w:rsidRPr="002F6202" w14:paraId="71E10663" w14:textId="77777777" w:rsidTr="002C2D21">
        <w:tc>
          <w:tcPr>
            <w:tcW w:w="709" w:type="dxa"/>
            <w:shd w:val="clear" w:color="auto" w:fill="FBD4B4" w:themeFill="accent6" w:themeFillTint="66"/>
            <w:vAlign w:val="center"/>
          </w:tcPr>
          <w:p w14:paraId="6D650EDC" w14:textId="77777777" w:rsidR="002B0F32" w:rsidRPr="002F6202" w:rsidRDefault="002B0F32" w:rsidP="0013731D">
            <w:pPr>
              <w:rPr>
                <w:rFonts w:asciiTheme="minorHAnsi" w:hAnsiTheme="minorHAnsi" w:cs="Arial"/>
                <w:szCs w:val="24"/>
              </w:rPr>
            </w:pPr>
            <w:bookmarkStart w:id="53" w:name="_Hlk95997178"/>
            <w:r w:rsidRPr="002F6202">
              <w:rPr>
                <w:rFonts w:asciiTheme="minorHAnsi" w:hAnsiTheme="minorHAnsi" w:cs="Arial"/>
                <w:szCs w:val="24"/>
              </w:rPr>
              <w:lastRenderedPageBreak/>
              <w:t>4.5</w:t>
            </w:r>
          </w:p>
        </w:tc>
        <w:tc>
          <w:tcPr>
            <w:tcW w:w="3998" w:type="dxa"/>
            <w:shd w:val="clear" w:color="auto" w:fill="FBD4B4" w:themeFill="accent6" w:themeFillTint="66"/>
            <w:vAlign w:val="center"/>
          </w:tcPr>
          <w:p w14:paraId="58F802CF"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Continue to work with local landlords within the Private Rented Sector to improve standards.</w:t>
            </w:r>
          </w:p>
        </w:tc>
        <w:tc>
          <w:tcPr>
            <w:tcW w:w="1843" w:type="dxa"/>
            <w:shd w:val="clear" w:color="auto" w:fill="FBD4B4" w:themeFill="accent6" w:themeFillTint="66"/>
            <w:vAlign w:val="center"/>
          </w:tcPr>
          <w:p w14:paraId="3D90A6D3"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715CCE82" w14:textId="77777777" w:rsidR="002B0F32" w:rsidRPr="002F6202" w:rsidRDefault="002B0F32" w:rsidP="0013731D">
            <w:pPr>
              <w:rPr>
                <w:rFonts w:asciiTheme="minorHAnsi" w:hAnsiTheme="minorHAnsi" w:cs="Arial"/>
                <w:szCs w:val="24"/>
              </w:rPr>
            </w:pPr>
          </w:p>
          <w:p w14:paraId="106B339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Housing Standards/Development Management/Enforcement/ Building Control</w:t>
            </w:r>
          </w:p>
          <w:p w14:paraId="7BA7AE2D" w14:textId="77777777" w:rsidR="002B0F32" w:rsidRPr="002F6202" w:rsidRDefault="002B0F32" w:rsidP="0013731D">
            <w:pPr>
              <w:rPr>
                <w:rFonts w:asciiTheme="minorHAnsi" w:hAnsiTheme="minorHAnsi" w:cs="Arial"/>
                <w:szCs w:val="24"/>
              </w:rPr>
            </w:pPr>
          </w:p>
        </w:tc>
        <w:tc>
          <w:tcPr>
            <w:tcW w:w="6350" w:type="dxa"/>
            <w:shd w:val="clear" w:color="auto" w:fill="FBD4B4" w:themeFill="accent6" w:themeFillTint="66"/>
          </w:tcPr>
          <w:p w14:paraId="21E51399" w14:textId="77777777" w:rsidR="00784C44" w:rsidRDefault="00784C44" w:rsidP="0013731D">
            <w:pPr>
              <w:rPr>
                <w:rFonts w:asciiTheme="minorHAnsi" w:hAnsiTheme="minorHAnsi" w:cstheme="minorHAnsi"/>
                <w:szCs w:val="24"/>
              </w:rPr>
            </w:pPr>
            <w:r w:rsidRPr="006B3AF6">
              <w:rPr>
                <w:rFonts w:asciiTheme="minorHAnsi" w:hAnsiTheme="minorHAnsi" w:cstheme="minorHAnsi"/>
                <w:szCs w:val="24"/>
              </w:rPr>
              <w:t xml:space="preserve">In 2020/21 there were 580 private sector housing service requests received, of which 47 were in Stretford. During 2020/21 there were 27 enforcement notices served across Trafford. </w:t>
            </w:r>
          </w:p>
          <w:p w14:paraId="2CF6F486" w14:textId="77777777" w:rsidR="00784C44" w:rsidRDefault="00784C44" w:rsidP="0013731D">
            <w:pPr>
              <w:rPr>
                <w:rFonts w:asciiTheme="minorHAnsi" w:hAnsiTheme="minorHAnsi" w:cstheme="minorHAnsi"/>
                <w:szCs w:val="24"/>
              </w:rPr>
            </w:pPr>
          </w:p>
          <w:p w14:paraId="03192527" w14:textId="77777777" w:rsidR="002B0F32" w:rsidRDefault="00784C44" w:rsidP="0013731D">
            <w:pPr>
              <w:rPr>
                <w:rFonts w:asciiTheme="minorHAnsi" w:hAnsiTheme="minorHAnsi" w:cstheme="minorHAnsi"/>
                <w:szCs w:val="24"/>
              </w:rPr>
            </w:pPr>
            <w:r w:rsidRPr="006B3AF6">
              <w:rPr>
                <w:rFonts w:asciiTheme="minorHAnsi" w:hAnsiTheme="minorHAnsi" w:cstheme="minorHAnsi"/>
                <w:szCs w:val="24"/>
              </w:rPr>
              <w:t>HMO applications continue to be monitored</w:t>
            </w:r>
            <w:r>
              <w:rPr>
                <w:rFonts w:asciiTheme="minorHAnsi" w:hAnsiTheme="minorHAnsi" w:cstheme="minorHAnsi"/>
                <w:szCs w:val="24"/>
              </w:rPr>
              <w:t xml:space="preserve"> and t</w:t>
            </w:r>
            <w:r w:rsidRPr="006B3AF6">
              <w:rPr>
                <w:rFonts w:asciiTheme="minorHAnsi" w:hAnsiTheme="minorHAnsi" w:cstheme="minorHAnsi"/>
                <w:szCs w:val="24"/>
              </w:rPr>
              <w:t>here has been 30 new applications in 2020/21, including renewal applications.</w:t>
            </w:r>
          </w:p>
          <w:p w14:paraId="4B074B50" w14:textId="190F82C9" w:rsidR="00784C44" w:rsidRPr="002F6202" w:rsidRDefault="00784C44" w:rsidP="0013731D">
            <w:pPr>
              <w:rPr>
                <w:rFonts w:asciiTheme="minorHAnsi" w:hAnsiTheme="minorHAnsi" w:cs="Arial"/>
                <w:szCs w:val="24"/>
              </w:rPr>
            </w:pPr>
          </w:p>
        </w:tc>
      </w:tr>
      <w:bookmarkEnd w:id="53"/>
      <w:tr w:rsidR="002B0F32" w:rsidRPr="002F6202" w14:paraId="1F622703" w14:textId="77777777" w:rsidTr="0013731D">
        <w:trPr>
          <w:trHeight w:val="470"/>
        </w:trPr>
        <w:tc>
          <w:tcPr>
            <w:tcW w:w="9527" w:type="dxa"/>
            <w:gridSpan w:val="4"/>
            <w:shd w:val="clear" w:color="auto" w:fill="A6A6A6" w:themeFill="background1" w:themeFillShade="A6"/>
            <w:vAlign w:val="center"/>
          </w:tcPr>
          <w:p w14:paraId="60BF0B5C" w14:textId="77777777" w:rsidR="002B0F32" w:rsidRPr="002F6202" w:rsidRDefault="002B0F32" w:rsidP="0013731D">
            <w:pPr>
              <w:shd w:val="clear" w:color="auto" w:fill="A6A6A6" w:themeFill="background1" w:themeFillShade="A6"/>
              <w:rPr>
                <w:rFonts w:asciiTheme="minorHAnsi" w:hAnsiTheme="minorHAnsi" w:cs="Arial"/>
                <w:b/>
                <w:szCs w:val="24"/>
              </w:rPr>
            </w:pPr>
            <w:r w:rsidRPr="002F6202">
              <w:rPr>
                <w:rFonts w:asciiTheme="minorHAnsi" w:hAnsiTheme="minorHAnsi" w:cs="Arial"/>
                <w:b/>
                <w:szCs w:val="24"/>
              </w:rPr>
              <w:t>ACTION 5: IMPROVE EXISITING HOMES</w:t>
            </w:r>
          </w:p>
        </w:tc>
        <w:tc>
          <w:tcPr>
            <w:tcW w:w="6350" w:type="dxa"/>
            <w:shd w:val="clear" w:color="auto" w:fill="A6A6A6" w:themeFill="background1" w:themeFillShade="A6"/>
          </w:tcPr>
          <w:p w14:paraId="1C23AAF5" w14:textId="77777777" w:rsidR="002B0F32" w:rsidRPr="002F6202" w:rsidRDefault="002B0F32" w:rsidP="0013731D">
            <w:pPr>
              <w:shd w:val="clear" w:color="auto" w:fill="A6A6A6" w:themeFill="background1" w:themeFillShade="A6"/>
              <w:rPr>
                <w:rFonts w:asciiTheme="minorHAnsi" w:hAnsiTheme="minorHAnsi" w:cs="Arial"/>
                <w:b/>
                <w:szCs w:val="24"/>
              </w:rPr>
            </w:pPr>
          </w:p>
        </w:tc>
      </w:tr>
      <w:tr w:rsidR="00CE5FAB" w:rsidRPr="002F6202" w14:paraId="63D478DE" w14:textId="77777777" w:rsidTr="002C2D21">
        <w:trPr>
          <w:trHeight w:val="1075"/>
        </w:trPr>
        <w:tc>
          <w:tcPr>
            <w:tcW w:w="709" w:type="dxa"/>
            <w:shd w:val="clear" w:color="auto" w:fill="D6E3BC" w:themeFill="accent3" w:themeFillTint="66"/>
            <w:vAlign w:val="center"/>
          </w:tcPr>
          <w:p w14:paraId="137F65CD"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5.1</w:t>
            </w:r>
          </w:p>
        </w:tc>
        <w:tc>
          <w:tcPr>
            <w:tcW w:w="3998" w:type="dxa"/>
            <w:shd w:val="clear" w:color="auto" w:fill="D6E3BC" w:themeFill="accent3" w:themeFillTint="66"/>
            <w:vAlign w:val="center"/>
          </w:tcPr>
          <w:p w14:paraId="3062B22E" w14:textId="0DF04A9C" w:rsidR="002B0F32" w:rsidRPr="002F6202" w:rsidRDefault="002B0F32" w:rsidP="0013731D">
            <w:pPr>
              <w:rPr>
                <w:rFonts w:asciiTheme="minorHAnsi" w:hAnsiTheme="minorHAnsi" w:cs="Arial"/>
                <w:szCs w:val="24"/>
              </w:rPr>
            </w:pPr>
            <w:bookmarkStart w:id="54" w:name="_Hlk95997305"/>
            <w:r w:rsidRPr="002F6202">
              <w:rPr>
                <w:rFonts w:asciiTheme="minorHAnsi" w:hAnsiTheme="minorHAnsi" w:cs="Arial"/>
                <w:szCs w:val="24"/>
              </w:rPr>
              <w:t>Undertake a stock condition survey to establish an up-to-date picture of the condition and quality of homes within the borough and assess any impacts upon health.</w:t>
            </w:r>
            <w:bookmarkEnd w:id="54"/>
          </w:p>
        </w:tc>
        <w:tc>
          <w:tcPr>
            <w:tcW w:w="1843" w:type="dxa"/>
            <w:shd w:val="clear" w:color="auto" w:fill="D6E3BC" w:themeFill="accent3" w:themeFillTint="66"/>
            <w:vAlign w:val="center"/>
          </w:tcPr>
          <w:p w14:paraId="555A62B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By March 2019</w:t>
            </w:r>
          </w:p>
        </w:tc>
        <w:tc>
          <w:tcPr>
            <w:tcW w:w="2977" w:type="dxa"/>
            <w:shd w:val="clear" w:color="auto" w:fill="D6E3BC" w:themeFill="accent3" w:themeFillTint="66"/>
            <w:vAlign w:val="center"/>
          </w:tcPr>
          <w:p w14:paraId="078984F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Service/Housing Standards</w:t>
            </w:r>
          </w:p>
        </w:tc>
        <w:tc>
          <w:tcPr>
            <w:tcW w:w="6350" w:type="dxa"/>
            <w:shd w:val="clear" w:color="auto" w:fill="D6E3BC" w:themeFill="accent3" w:themeFillTint="66"/>
          </w:tcPr>
          <w:p w14:paraId="41BF791C" w14:textId="77777777" w:rsidR="002B0F32" w:rsidRPr="002F6202" w:rsidRDefault="002B0F32" w:rsidP="0013731D">
            <w:pPr>
              <w:rPr>
                <w:rFonts w:asciiTheme="minorHAnsi" w:hAnsiTheme="minorHAnsi" w:cs="Arial"/>
                <w:szCs w:val="24"/>
              </w:rPr>
            </w:pPr>
          </w:p>
          <w:p w14:paraId="6995FE89" w14:textId="77777777" w:rsidR="002B0F32" w:rsidRPr="002F6202" w:rsidRDefault="002B0F32" w:rsidP="0013731D">
            <w:pPr>
              <w:rPr>
                <w:rFonts w:asciiTheme="minorHAnsi" w:hAnsiTheme="minorHAnsi" w:cs="Arial"/>
                <w:b/>
                <w:szCs w:val="24"/>
              </w:rPr>
            </w:pPr>
            <w:r w:rsidRPr="002F6202">
              <w:rPr>
                <w:rFonts w:asciiTheme="minorHAnsi" w:hAnsiTheme="minorHAnsi" w:cs="Arial"/>
                <w:b/>
                <w:szCs w:val="24"/>
              </w:rPr>
              <w:t>COMPLETED</w:t>
            </w:r>
          </w:p>
          <w:p w14:paraId="3A52C608" w14:textId="77777777" w:rsidR="002B0F32" w:rsidRPr="002F6202" w:rsidRDefault="002B0F32" w:rsidP="0013731D">
            <w:pPr>
              <w:rPr>
                <w:rFonts w:asciiTheme="minorHAnsi" w:hAnsiTheme="minorHAnsi" w:cs="Arial"/>
                <w:b/>
                <w:szCs w:val="24"/>
              </w:rPr>
            </w:pPr>
          </w:p>
          <w:p w14:paraId="1483E8D7"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Private Sector Stock Condition completed June 2019. </w:t>
            </w:r>
          </w:p>
          <w:p w14:paraId="3D5793F8" w14:textId="77777777" w:rsidR="002B0F32" w:rsidRPr="002F6202" w:rsidRDefault="002B0F32" w:rsidP="0013731D">
            <w:pPr>
              <w:rPr>
                <w:rFonts w:asciiTheme="minorHAnsi" w:hAnsiTheme="minorHAnsi" w:cs="Arial"/>
                <w:szCs w:val="24"/>
              </w:rPr>
            </w:pPr>
          </w:p>
        </w:tc>
      </w:tr>
      <w:tr w:rsidR="002B0F32" w:rsidRPr="002F6202" w14:paraId="79275BCD" w14:textId="77777777" w:rsidTr="002C2D21">
        <w:tc>
          <w:tcPr>
            <w:tcW w:w="709" w:type="dxa"/>
            <w:shd w:val="clear" w:color="auto" w:fill="FBD4B4" w:themeFill="accent6" w:themeFillTint="66"/>
            <w:vAlign w:val="center"/>
          </w:tcPr>
          <w:p w14:paraId="692DCC70"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5.2</w:t>
            </w:r>
          </w:p>
        </w:tc>
        <w:tc>
          <w:tcPr>
            <w:tcW w:w="3998" w:type="dxa"/>
            <w:shd w:val="clear" w:color="auto" w:fill="FBD4B4" w:themeFill="accent6" w:themeFillTint="66"/>
            <w:vAlign w:val="center"/>
          </w:tcPr>
          <w:p w14:paraId="1D08E531" w14:textId="77777777" w:rsidR="002B0F32" w:rsidRPr="002F6202" w:rsidRDefault="002B0F32" w:rsidP="0013731D">
            <w:pPr>
              <w:rPr>
                <w:rFonts w:asciiTheme="minorHAnsi" w:hAnsiTheme="minorHAnsi" w:cs="Arial"/>
                <w:szCs w:val="24"/>
              </w:rPr>
            </w:pPr>
          </w:p>
          <w:p w14:paraId="794D4FF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From the results of the stock condition survey, develop a plan and targeted approach to tackle those homes and areas with poor housing.</w:t>
            </w:r>
          </w:p>
          <w:p w14:paraId="26023F74"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3F4914F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71B5262F"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Service/SHP/Housing Standards</w:t>
            </w:r>
          </w:p>
        </w:tc>
        <w:tc>
          <w:tcPr>
            <w:tcW w:w="6350" w:type="dxa"/>
            <w:shd w:val="clear" w:color="auto" w:fill="FBD4B4" w:themeFill="accent6" w:themeFillTint="66"/>
          </w:tcPr>
          <w:p w14:paraId="4D86C199" w14:textId="77777777" w:rsidR="002B0F32" w:rsidRPr="002F6202" w:rsidRDefault="002B0F32" w:rsidP="0013731D">
            <w:pPr>
              <w:rPr>
                <w:rFonts w:asciiTheme="minorHAnsi" w:hAnsiTheme="minorHAnsi" w:cs="Arial"/>
                <w:szCs w:val="24"/>
              </w:rPr>
            </w:pPr>
          </w:p>
          <w:p w14:paraId="232FBB0B" w14:textId="566B04C2"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Private Sector Stock Condition Survey results presented in June 2019. Private Sector Task and Finish Group </w:t>
            </w:r>
            <w:proofErr w:type="gramStart"/>
            <w:r w:rsidRPr="002F6202">
              <w:rPr>
                <w:rFonts w:asciiTheme="minorHAnsi" w:hAnsiTheme="minorHAnsi" w:cs="Arial"/>
                <w:szCs w:val="24"/>
              </w:rPr>
              <w:t>established</w:t>
            </w:r>
            <w:proofErr w:type="gramEnd"/>
            <w:r w:rsidRPr="002F6202">
              <w:rPr>
                <w:rFonts w:asciiTheme="minorHAnsi" w:hAnsiTheme="minorHAnsi" w:cs="Arial"/>
                <w:szCs w:val="24"/>
              </w:rPr>
              <w:t xml:space="preserve"> and the first meeting will take place in September. The group’s focus will be the development of the </w:t>
            </w:r>
            <w:proofErr w:type="gramStart"/>
            <w:r w:rsidRPr="002F6202">
              <w:rPr>
                <w:rFonts w:asciiTheme="minorHAnsi" w:hAnsiTheme="minorHAnsi" w:cs="Arial"/>
                <w:szCs w:val="24"/>
              </w:rPr>
              <w:t>area based</w:t>
            </w:r>
            <w:proofErr w:type="gramEnd"/>
            <w:r w:rsidRPr="002F6202">
              <w:rPr>
                <w:rFonts w:asciiTheme="minorHAnsi" w:hAnsiTheme="minorHAnsi" w:cs="Arial"/>
                <w:szCs w:val="24"/>
              </w:rPr>
              <w:t xml:space="preserve"> plan to address property conditions and energy efficiency in the private sector.</w:t>
            </w:r>
          </w:p>
        </w:tc>
      </w:tr>
      <w:tr w:rsidR="00CE5FAB" w:rsidRPr="002F6202" w14:paraId="616B50EE" w14:textId="77777777" w:rsidTr="002C2D21">
        <w:tc>
          <w:tcPr>
            <w:tcW w:w="709" w:type="dxa"/>
            <w:shd w:val="clear" w:color="auto" w:fill="D6E3BC" w:themeFill="accent3" w:themeFillTint="66"/>
            <w:vAlign w:val="center"/>
          </w:tcPr>
          <w:p w14:paraId="75F9BA43"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5.3</w:t>
            </w:r>
          </w:p>
        </w:tc>
        <w:tc>
          <w:tcPr>
            <w:tcW w:w="3998" w:type="dxa"/>
            <w:shd w:val="clear" w:color="auto" w:fill="D6E3BC" w:themeFill="accent3" w:themeFillTint="66"/>
            <w:vAlign w:val="center"/>
          </w:tcPr>
          <w:p w14:paraId="086B80AC" w14:textId="77777777" w:rsidR="002B0F32" w:rsidRPr="002F6202" w:rsidRDefault="002B0F32" w:rsidP="0013731D">
            <w:pPr>
              <w:rPr>
                <w:rFonts w:asciiTheme="minorHAnsi" w:hAnsiTheme="minorHAnsi" w:cs="Arial"/>
                <w:szCs w:val="24"/>
              </w:rPr>
            </w:pPr>
          </w:p>
          <w:p w14:paraId="294B158E" w14:textId="66A47F92" w:rsidR="002B0F32" w:rsidRPr="002F6202" w:rsidRDefault="002B0F32" w:rsidP="0013731D">
            <w:pPr>
              <w:rPr>
                <w:rFonts w:asciiTheme="minorHAnsi" w:hAnsiTheme="minorHAnsi" w:cs="Arial"/>
                <w:szCs w:val="24"/>
              </w:rPr>
            </w:pPr>
            <w:bookmarkStart w:id="55" w:name="_Hlk95997340"/>
            <w:r w:rsidRPr="002F6202">
              <w:rPr>
                <w:rFonts w:asciiTheme="minorHAnsi" w:hAnsiTheme="minorHAnsi" w:cs="Arial"/>
                <w:szCs w:val="24"/>
              </w:rPr>
              <w:t>Establish a multidisciplinary approach to both identifying and addressing problems in the private sector.</w:t>
            </w:r>
            <w:bookmarkEnd w:id="55"/>
          </w:p>
          <w:p w14:paraId="4086C0C7"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0C9E641E"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D6E3BC" w:themeFill="accent3" w:themeFillTint="66"/>
            <w:vAlign w:val="center"/>
          </w:tcPr>
          <w:p w14:paraId="337393DD"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Housing Standards/ HOST/SHP/GMP/ Community safety</w:t>
            </w:r>
          </w:p>
        </w:tc>
        <w:tc>
          <w:tcPr>
            <w:tcW w:w="6350" w:type="dxa"/>
            <w:shd w:val="clear" w:color="auto" w:fill="D6E3BC" w:themeFill="accent3" w:themeFillTint="66"/>
          </w:tcPr>
          <w:p w14:paraId="2B32400D" w14:textId="3B899DE2" w:rsidR="002B0F32" w:rsidRPr="00CE5FAB" w:rsidRDefault="002B0F32" w:rsidP="0013731D">
            <w:pPr>
              <w:rPr>
                <w:rFonts w:asciiTheme="minorHAnsi" w:hAnsiTheme="minorHAnsi" w:cs="Arial"/>
                <w:b/>
                <w:szCs w:val="24"/>
              </w:rPr>
            </w:pPr>
            <w:r w:rsidRPr="002F6202">
              <w:rPr>
                <w:rFonts w:asciiTheme="minorHAnsi" w:hAnsiTheme="minorHAnsi" w:cs="Arial"/>
                <w:b/>
                <w:szCs w:val="24"/>
              </w:rPr>
              <w:t>COMPLETED</w:t>
            </w:r>
          </w:p>
          <w:p w14:paraId="41CFF15D" w14:textId="637BE1A2"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Private Sector Task and Finish Group </w:t>
            </w:r>
            <w:r w:rsidR="00CE5FAB" w:rsidRPr="002F6202">
              <w:rPr>
                <w:rFonts w:asciiTheme="minorHAnsi" w:hAnsiTheme="minorHAnsi" w:cs="Arial"/>
                <w:szCs w:val="24"/>
              </w:rPr>
              <w:t>established,</w:t>
            </w:r>
            <w:r w:rsidRPr="002F6202">
              <w:rPr>
                <w:rFonts w:asciiTheme="minorHAnsi" w:hAnsiTheme="minorHAnsi" w:cs="Arial"/>
                <w:szCs w:val="24"/>
              </w:rPr>
              <w:t xml:space="preserve"> and the first meeting will take place in September. </w:t>
            </w:r>
          </w:p>
        </w:tc>
      </w:tr>
      <w:tr w:rsidR="002B0F32" w:rsidRPr="002F6202" w14:paraId="57D7FA29" w14:textId="77777777" w:rsidTr="002C2D21">
        <w:tc>
          <w:tcPr>
            <w:tcW w:w="709" w:type="dxa"/>
            <w:shd w:val="clear" w:color="auto" w:fill="FBD4B4" w:themeFill="accent6" w:themeFillTint="66"/>
            <w:vAlign w:val="center"/>
          </w:tcPr>
          <w:p w14:paraId="6D0C93A0"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5.4</w:t>
            </w:r>
          </w:p>
        </w:tc>
        <w:tc>
          <w:tcPr>
            <w:tcW w:w="3998" w:type="dxa"/>
            <w:shd w:val="clear" w:color="auto" w:fill="FBD4B4" w:themeFill="accent6" w:themeFillTint="66"/>
            <w:vAlign w:val="center"/>
          </w:tcPr>
          <w:p w14:paraId="168840D0" w14:textId="77777777" w:rsidR="002B0F32" w:rsidRPr="002F6202" w:rsidRDefault="002B0F32" w:rsidP="0013731D">
            <w:pPr>
              <w:rPr>
                <w:rFonts w:asciiTheme="minorHAnsi" w:hAnsiTheme="minorHAnsi" w:cs="Arial"/>
                <w:szCs w:val="24"/>
              </w:rPr>
            </w:pPr>
          </w:p>
          <w:p w14:paraId="042B1D65" w14:textId="77777777" w:rsidR="002B0F32" w:rsidRPr="002F6202" w:rsidRDefault="002B0F32" w:rsidP="0013731D">
            <w:pPr>
              <w:rPr>
                <w:rFonts w:asciiTheme="minorHAnsi" w:hAnsiTheme="minorHAnsi" w:cs="Arial"/>
                <w:szCs w:val="24"/>
              </w:rPr>
            </w:pPr>
            <w:bookmarkStart w:id="56" w:name="_Hlk95997474"/>
            <w:r w:rsidRPr="002F6202">
              <w:rPr>
                <w:rFonts w:asciiTheme="minorHAnsi" w:hAnsiTheme="minorHAnsi" w:cs="Arial"/>
                <w:szCs w:val="24"/>
              </w:rPr>
              <w:t>Deploy our statutory and non-statutory powers to address poor standards and conditions in line with our evidence base.</w:t>
            </w:r>
          </w:p>
          <w:bookmarkEnd w:id="56"/>
          <w:p w14:paraId="05135727"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5203342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5FF3C255" w14:textId="77777777" w:rsidR="002B0F32" w:rsidRPr="002F6202" w:rsidRDefault="002B0F32" w:rsidP="0013731D">
            <w:pPr>
              <w:rPr>
                <w:rFonts w:asciiTheme="minorHAnsi" w:hAnsiTheme="minorHAnsi" w:cs="Arial"/>
                <w:szCs w:val="24"/>
              </w:rPr>
            </w:pPr>
          </w:p>
          <w:p w14:paraId="257329BF"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Housing Standards/Development Management/ Enforcement/ Building Control</w:t>
            </w:r>
          </w:p>
          <w:p w14:paraId="4E154952" w14:textId="77777777" w:rsidR="002B0F32" w:rsidRPr="002F6202" w:rsidRDefault="002B0F32" w:rsidP="0013731D">
            <w:pPr>
              <w:rPr>
                <w:rFonts w:asciiTheme="minorHAnsi" w:hAnsiTheme="minorHAnsi" w:cs="Arial"/>
                <w:szCs w:val="24"/>
              </w:rPr>
            </w:pPr>
          </w:p>
        </w:tc>
        <w:tc>
          <w:tcPr>
            <w:tcW w:w="6350" w:type="dxa"/>
            <w:shd w:val="clear" w:color="auto" w:fill="FBD4B4" w:themeFill="accent6" w:themeFillTint="66"/>
          </w:tcPr>
          <w:p w14:paraId="2BB4F2EB" w14:textId="42FE943C" w:rsidR="002B0F32" w:rsidRPr="002F6202" w:rsidRDefault="002B0F32" w:rsidP="0013731D">
            <w:pPr>
              <w:rPr>
                <w:rFonts w:asciiTheme="minorHAnsi" w:hAnsiTheme="minorHAnsi" w:cs="Arial"/>
                <w:szCs w:val="24"/>
              </w:rPr>
            </w:pPr>
            <w:bookmarkStart w:id="57" w:name="_Hlk95997486"/>
            <w:r w:rsidRPr="002F6202">
              <w:rPr>
                <w:rFonts w:asciiTheme="minorHAnsi" w:hAnsiTheme="minorHAnsi" w:cs="Arial"/>
                <w:szCs w:val="24"/>
              </w:rPr>
              <w:t xml:space="preserve">Private Sector Stock Condition Survey results presented in June 2019. Private Sector Task and Finish Group </w:t>
            </w:r>
            <w:r w:rsidR="00CE5FAB" w:rsidRPr="002F6202">
              <w:rPr>
                <w:rFonts w:asciiTheme="minorHAnsi" w:hAnsiTheme="minorHAnsi" w:cs="Arial"/>
                <w:szCs w:val="24"/>
              </w:rPr>
              <w:t>established,</w:t>
            </w:r>
            <w:r w:rsidRPr="002F6202">
              <w:rPr>
                <w:rFonts w:asciiTheme="minorHAnsi" w:hAnsiTheme="minorHAnsi" w:cs="Arial"/>
                <w:szCs w:val="24"/>
              </w:rPr>
              <w:t xml:space="preserve"> and the first meeting will take place in September. The group will be tasked with look at using statutory powers to address poor standards. </w:t>
            </w:r>
            <w:bookmarkEnd w:id="57"/>
          </w:p>
        </w:tc>
      </w:tr>
      <w:tr w:rsidR="00CE5FAB" w:rsidRPr="002F6202" w14:paraId="049E5FF9" w14:textId="77777777" w:rsidTr="002C2D21">
        <w:tc>
          <w:tcPr>
            <w:tcW w:w="709" w:type="dxa"/>
            <w:shd w:val="clear" w:color="auto" w:fill="D6E3BC" w:themeFill="accent3" w:themeFillTint="66"/>
            <w:vAlign w:val="center"/>
          </w:tcPr>
          <w:p w14:paraId="13A4DA1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5.5</w:t>
            </w:r>
          </w:p>
        </w:tc>
        <w:tc>
          <w:tcPr>
            <w:tcW w:w="3998" w:type="dxa"/>
            <w:shd w:val="clear" w:color="auto" w:fill="D6E3BC" w:themeFill="accent3" w:themeFillTint="66"/>
            <w:vAlign w:val="center"/>
          </w:tcPr>
          <w:p w14:paraId="364FDDCE" w14:textId="77777777" w:rsidR="002B0F32" w:rsidRPr="002F6202" w:rsidRDefault="002B0F32" w:rsidP="0013731D">
            <w:pPr>
              <w:rPr>
                <w:rFonts w:asciiTheme="minorHAnsi" w:hAnsiTheme="minorHAnsi" w:cs="Arial"/>
                <w:szCs w:val="24"/>
              </w:rPr>
            </w:pPr>
          </w:p>
          <w:p w14:paraId="72AF589D" w14:textId="24D72412" w:rsidR="002B0F32" w:rsidRPr="002F6202" w:rsidRDefault="002B0F32" w:rsidP="00A672A0">
            <w:pPr>
              <w:rPr>
                <w:rFonts w:asciiTheme="minorHAnsi" w:hAnsiTheme="minorHAnsi" w:cs="Arial"/>
                <w:szCs w:val="24"/>
              </w:rPr>
            </w:pPr>
            <w:bookmarkStart w:id="58" w:name="_Hlk95997365"/>
            <w:r w:rsidRPr="002F6202">
              <w:rPr>
                <w:rFonts w:asciiTheme="minorHAnsi" w:hAnsiTheme="minorHAnsi" w:cs="Arial"/>
                <w:szCs w:val="24"/>
              </w:rPr>
              <w:t>Improve liaison and links with private landlords through the establishment of a Private Landlords Forum.</w:t>
            </w:r>
            <w:bookmarkEnd w:id="58"/>
          </w:p>
        </w:tc>
        <w:tc>
          <w:tcPr>
            <w:tcW w:w="1843" w:type="dxa"/>
            <w:shd w:val="clear" w:color="auto" w:fill="D6E3BC" w:themeFill="accent3" w:themeFillTint="66"/>
            <w:vAlign w:val="center"/>
          </w:tcPr>
          <w:p w14:paraId="4BE7854E"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March 2020</w:t>
            </w:r>
          </w:p>
        </w:tc>
        <w:tc>
          <w:tcPr>
            <w:tcW w:w="2977" w:type="dxa"/>
            <w:shd w:val="clear" w:color="auto" w:fill="D6E3BC" w:themeFill="accent3" w:themeFillTint="66"/>
            <w:vAlign w:val="center"/>
          </w:tcPr>
          <w:p w14:paraId="0BF1EE5C" w14:textId="77777777" w:rsidR="002B0F32" w:rsidRPr="002F6202" w:rsidRDefault="002B0F32" w:rsidP="0013731D">
            <w:pPr>
              <w:rPr>
                <w:rFonts w:asciiTheme="minorHAnsi" w:hAnsiTheme="minorHAnsi" w:cs="Arial"/>
                <w:szCs w:val="24"/>
              </w:rPr>
            </w:pPr>
          </w:p>
          <w:p w14:paraId="5B51FDE9"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Strategic Growth Service/Housing Standards </w:t>
            </w:r>
          </w:p>
          <w:p w14:paraId="7386C036" w14:textId="77777777" w:rsidR="002B0F32" w:rsidRPr="002F6202" w:rsidRDefault="002B0F32" w:rsidP="0013731D">
            <w:pPr>
              <w:rPr>
                <w:rFonts w:asciiTheme="minorHAnsi" w:hAnsiTheme="minorHAnsi" w:cs="Arial"/>
                <w:szCs w:val="24"/>
              </w:rPr>
            </w:pPr>
          </w:p>
        </w:tc>
        <w:tc>
          <w:tcPr>
            <w:tcW w:w="6350" w:type="dxa"/>
            <w:shd w:val="clear" w:color="auto" w:fill="D6E3BC" w:themeFill="accent3" w:themeFillTint="66"/>
          </w:tcPr>
          <w:p w14:paraId="5511D1B6" w14:textId="297ACA02" w:rsidR="002B0F32" w:rsidRPr="002F6202" w:rsidRDefault="002B0F32" w:rsidP="0013731D">
            <w:pPr>
              <w:rPr>
                <w:rFonts w:asciiTheme="minorHAnsi" w:hAnsiTheme="minorHAnsi" w:cs="Arial"/>
                <w:b/>
                <w:szCs w:val="24"/>
              </w:rPr>
            </w:pPr>
            <w:r w:rsidRPr="002F6202">
              <w:rPr>
                <w:rFonts w:asciiTheme="minorHAnsi" w:hAnsiTheme="minorHAnsi" w:cs="Arial"/>
                <w:b/>
                <w:szCs w:val="24"/>
              </w:rPr>
              <w:t>COMPLETED</w:t>
            </w:r>
          </w:p>
          <w:p w14:paraId="5296F769" w14:textId="6C8F9CC7" w:rsidR="002B0F32" w:rsidRPr="002F6202" w:rsidRDefault="002B0F32" w:rsidP="00A672A0">
            <w:pPr>
              <w:rPr>
                <w:rFonts w:asciiTheme="minorHAnsi" w:hAnsiTheme="minorHAnsi" w:cs="Arial"/>
                <w:szCs w:val="24"/>
              </w:rPr>
            </w:pPr>
            <w:r w:rsidRPr="002F6202">
              <w:rPr>
                <w:rFonts w:asciiTheme="minorHAnsi" w:hAnsiTheme="minorHAnsi" w:cs="Arial"/>
                <w:szCs w:val="24"/>
              </w:rPr>
              <w:t xml:space="preserve">Links with private landlords in Trafford has improved during 2018/19. Private Landlords Forum established with two events held in 2019/20. </w:t>
            </w:r>
          </w:p>
        </w:tc>
      </w:tr>
      <w:tr w:rsidR="002B0F32" w:rsidRPr="002F6202" w14:paraId="219252C6" w14:textId="77777777" w:rsidTr="002C2D21">
        <w:tc>
          <w:tcPr>
            <w:tcW w:w="709" w:type="dxa"/>
            <w:shd w:val="clear" w:color="auto" w:fill="FBD4B4" w:themeFill="accent6" w:themeFillTint="66"/>
            <w:vAlign w:val="center"/>
          </w:tcPr>
          <w:p w14:paraId="4AD48B5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5.6</w:t>
            </w:r>
          </w:p>
        </w:tc>
        <w:tc>
          <w:tcPr>
            <w:tcW w:w="3998" w:type="dxa"/>
            <w:shd w:val="clear" w:color="auto" w:fill="FBD4B4" w:themeFill="accent6" w:themeFillTint="66"/>
            <w:vAlign w:val="center"/>
          </w:tcPr>
          <w:p w14:paraId="3FDC5913" w14:textId="4FBF03DE" w:rsidR="002B0F32" w:rsidRPr="002F6202" w:rsidRDefault="002B0F32" w:rsidP="0013731D">
            <w:pPr>
              <w:rPr>
                <w:rFonts w:asciiTheme="minorHAnsi" w:hAnsiTheme="minorHAnsi" w:cs="Arial"/>
                <w:szCs w:val="24"/>
              </w:rPr>
            </w:pPr>
            <w:r w:rsidRPr="002F6202">
              <w:rPr>
                <w:rFonts w:asciiTheme="minorHAnsi" w:hAnsiTheme="minorHAnsi" w:cs="Arial"/>
                <w:szCs w:val="24"/>
              </w:rPr>
              <w:t>Explore and as appropriate introduce a Landlord Accreditation Scheme with a particular emphasis upon those properties and landlords in and around the new university.</w:t>
            </w:r>
          </w:p>
        </w:tc>
        <w:tc>
          <w:tcPr>
            <w:tcW w:w="1843" w:type="dxa"/>
            <w:shd w:val="clear" w:color="auto" w:fill="FBD4B4" w:themeFill="accent6" w:themeFillTint="66"/>
            <w:vAlign w:val="center"/>
          </w:tcPr>
          <w:p w14:paraId="0352123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March 2021</w:t>
            </w:r>
          </w:p>
        </w:tc>
        <w:tc>
          <w:tcPr>
            <w:tcW w:w="2977" w:type="dxa"/>
            <w:shd w:val="clear" w:color="auto" w:fill="FBD4B4" w:themeFill="accent6" w:themeFillTint="66"/>
            <w:vAlign w:val="center"/>
          </w:tcPr>
          <w:p w14:paraId="7E92439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Housing Standards</w:t>
            </w:r>
          </w:p>
        </w:tc>
        <w:tc>
          <w:tcPr>
            <w:tcW w:w="6350" w:type="dxa"/>
            <w:shd w:val="clear" w:color="auto" w:fill="FBD4B4" w:themeFill="accent6" w:themeFillTint="66"/>
          </w:tcPr>
          <w:p w14:paraId="1429C5B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Trafford Council is working in partnership with the National Landlords Association (NLA). The NLA attend forum events and have providing information on accredited courses they can offer to landlords.</w:t>
            </w:r>
          </w:p>
        </w:tc>
      </w:tr>
      <w:tr w:rsidR="00CE5FAB" w:rsidRPr="002F6202" w14:paraId="0F27C23D" w14:textId="77777777" w:rsidTr="002C2D21">
        <w:tc>
          <w:tcPr>
            <w:tcW w:w="709" w:type="dxa"/>
            <w:shd w:val="clear" w:color="auto" w:fill="D6E3BC" w:themeFill="accent3" w:themeFillTint="66"/>
            <w:vAlign w:val="center"/>
          </w:tcPr>
          <w:p w14:paraId="057E3B3E"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5.7</w:t>
            </w:r>
          </w:p>
        </w:tc>
        <w:tc>
          <w:tcPr>
            <w:tcW w:w="3998" w:type="dxa"/>
            <w:shd w:val="clear" w:color="auto" w:fill="D6E3BC" w:themeFill="accent3" w:themeFillTint="66"/>
            <w:vAlign w:val="center"/>
          </w:tcPr>
          <w:p w14:paraId="56B36DAC" w14:textId="77777777" w:rsidR="002B0F32" w:rsidRPr="002F6202" w:rsidRDefault="002B0F32" w:rsidP="0013731D">
            <w:pPr>
              <w:rPr>
                <w:rFonts w:asciiTheme="minorHAnsi" w:hAnsiTheme="minorHAnsi" w:cs="Arial"/>
                <w:szCs w:val="24"/>
              </w:rPr>
            </w:pPr>
          </w:p>
          <w:p w14:paraId="3C834982" w14:textId="77777777" w:rsidR="002B0F32" w:rsidRPr="002F6202" w:rsidRDefault="002B0F32" w:rsidP="0013731D">
            <w:pPr>
              <w:rPr>
                <w:rFonts w:asciiTheme="minorHAnsi" w:hAnsiTheme="minorHAnsi" w:cs="Arial"/>
                <w:szCs w:val="24"/>
              </w:rPr>
            </w:pPr>
            <w:bookmarkStart w:id="59" w:name="_Hlk95997397"/>
            <w:r w:rsidRPr="002F6202">
              <w:rPr>
                <w:rFonts w:asciiTheme="minorHAnsi" w:hAnsiTheme="minorHAnsi" w:cs="Arial"/>
                <w:szCs w:val="24"/>
              </w:rPr>
              <w:t>Develop a new Empty Property Strategy and action plan.</w:t>
            </w:r>
          </w:p>
          <w:bookmarkEnd w:id="59"/>
          <w:p w14:paraId="13A7DAE5"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29852E6D"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 xml:space="preserve">Commence </w:t>
            </w:r>
            <w:r w:rsidRPr="002F6202">
              <w:rPr>
                <w:rFonts w:asciiTheme="minorHAnsi" w:hAnsiTheme="minorHAnsi" w:cs="Arial"/>
                <w:szCs w:val="24"/>
              </w:rPr>
              <w:t xml:space="preserve"> - </w:t>
            </w:r>
          </w:p>
          <w:p w14:paraId="7552DE0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May 2019</w:t>
            </w:r>
          </w:p>
          <w:p w14:paraId="071C382B"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 xml:space="preserve">End – </w:t>
            </w:r>
            <w:r w:rsidRPr="002F6202">
              <w:rPr>
                <w:rFonts w:asciiTheme="minorHAnsi" w:hAnsiTheme="minorHAnsi" w:cs="Arial"/>
                <w:szCs w:val="24"/>
              </w:rPr>
              <w:t>December 2019</w:t>
            </w:r>
          </w:p>
        </w:tc>
        <w:tc>
          <w:tcPr>
            <w:tcW w:w="2977" w:type="dxa"/>
            <w:shd w:val="clear" w:color="auto" w:fill="D6E3BC" w:themeFill="accent3" w:themeFillTint="66"/>
            <w:vAlign w:val="center"/>
          </w:tcPr>
          <w:p w14:paraId="60A36EB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Service/Housing Standards</w:t>
            </w:r>
          </w:p>
        </w:tc>
        <w:tc>
          <w:tcPr>
            <w:tcW w:w="6350" w:type="dxa"/>
            <w:shd w:val="clear" w:color="auto" w:fill="D6E3BC" w:themeFill="accent3" w:themeFillTint="66"/>
          </w:tcPr>
          <w:p w14:paraId="78DB1295" w14:textId="77777777" w:rsidR="002B0F32" w:rsidRPr="002F6202" w:rsidRDefault="002B0F32" w:rsidP="0013731D">
            <w:pPr>
              <w:rPr>
                <w:rFonts w:asciiTheme="minorHAnsi" w:hAnsiTheme="minorHAnsi" w:cs="Arial"/>
                <w:szCs w:val="24"/>
              </w:rPr>
            </w:pPr>
          </w:p>
          <w:p w14:paraId="0764CF80" w14:textId="77777777" w:rsidR="002B0F32" w:rsidRPr="002F6202" w:rsidRDefault="002B0F32" w:rsidP="0013731D">
            <w:pPr>
              <w:rPr>
                <w:rFonts w:asciiTheme="minorHAnsi" w:hAnsiTheme="minorHAnsi" w:cs="Arial"/>
                <w:b/>
                <w:szCs w:val="24"/>
              </w:rPr>
            </w:pPr>
            <w:r w:rsidRPr="002F6202">
              <w:rPr>
                <w:rFonts w:asciiTheme="minorHAnsi" w:hAnsiTheme="minorHAnsi" w:cs="Arial"/>
                <w:b/>
                <w:szCs w:val="24"/>
              </w:rPr>
              <w:t>COMPLETED</w:t>
            </w:r>
          </w:p>
          <w:p w14:paraId="41790E3C" w14:textId="77777777" w:rsidR="002B0F32" w:rsidRPr="002F6202" w:rsidRDefault="002B0F32" w:rsidP="0013731D">
            <w:pPr>
              <w:rPr>
                <w:rFonts w:asciiTheme="minorHAnsi" w:hAnsiTheme="minorHAnsi" w:cs="Arial"/>
                <w:szCs w:val="24"/>
              </w:rPr>
            </w:pPr>
          </w:p>
          <w:p w14:paraId="5C23D82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Empty Homes Strategy developed and launched November 2019.</w:t>
            </w:r>
          </w:p>
          <w:p w14:paraId="66275D00" w14:textId="77777777" w:rsidR="002B0F32" w:rsidRPr="002F6202" w:rsidRDefault="002B0F32" w:rsidP="0013731D">
            <w:pPr>
              <w:rPr>
                <w:rFonts w:asciiTheme="minorHAnsi" w:hAnsiTheme="minorHAnsi" w:cs="Arial"/>
                <w:szCs w:val="24"/>
              </w:rPr>
            </w:pPr>
          </w:p>
        </w:tc>
      </w:tr>
      <w:tr w:rsidR="002B0F32" w:rsidRPr="002F6202" w14:paraId="01EC230E" w14:textId="77777777" w:rsidTr="009E4A29">
        <w:trPr>
          <w:trHeight w:val="1880"/>
        </w:trPr>
        <w:tc>
          <w:tcPr>
            <w:tcW w:w="709" w:type="dxa"/>
            <w:shd w:val="clear" w:color="auto" w:fill="FBD4B4" w:themeFill="accent6" w:themeFillTint="66"/>
            <w:vAlign w:val="center"/>
          </w:tcPr>
          <w:p w14:paraId="03534D9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5.8</w:t>
            </w:r>
          </w:p>
        </w:tc>
        <w:tc>
          <w:tcPr>
            <w:tcW w:w="3998" w:type="dxa"/>
            <w:shd w:val="clear" w:color="auto" w:fill="FBD4B4" w:themeFill="accent6" w:themeFillTint="66"/>
            <w:vAlign w:val="center"/>
          </w:tcPr>
          <w:p w14:paraId="4A47A6C3" w14:textId="77777777" w:rsidR="002B0F32" w:rsidRDefault="002B0F32" w:rsidP="0013731D">
            <w:pPr>
              <w:rPr>
                <w:rFonts w:asciiTheme="minorHAnsi" w:hAnsiTheme="minorHAnsi" w:cs="Arial"/>
                <w:i/>
                <w:szCs w:val="24"/>
              </w:rPr>
            </w:pPr>
            <w:bookmarkStart w:id="60" w:name="_Hlk95997416"/>
            <w:r w:rsidRPr="002F6202">
              <w:rPr>
                <w:rFonts w:asciiTheme="minorHAnsi" w:hAnsiTheme="minorHAnsi" w:cs="Arial"/>
                <w:szCs w:val="24"/>
              </w:rPr>
              <w:t xml:space="preserve">Explore affective and </w:t>
            </w:r>
            <w:proofErr w:type="gramStart"/>
            <w:r w:rsidRPr="002F6202">
              <w:rPr>
                <w:rFonts w:asciiTheme="minorHAnsi" w:hAnsiTheme="minorHAnsi" w:cs="Arial"/>
                <w:szCs w:val="24"/>
              </w:rPr>
              <w:t>cost efficient</w:t>
            </w:r>
            <w:proofErr w:type="gramEnd"/>
            <w:r w:rsidRPr="002F6202">
              <w:rPr>
                <w:rFonts w:asciiTheme="minorHAnsi" w:hAnsiTheme="minorHAnsi" w:cs="Arial"/>
                <w:szCs w:val="24"/>
              </w:rPr>
              <w:t xml:space="preserve"> ways and mechanisms of bringing empty properties back into use (including EDMOs / enforced sales / acquisition / assistance) </w:t>
            </w:r>
            <w:bookmarkEnd w:id="60"/>
            <w:r w:rsidRPr="002F6202">
              <w:rPr>
                <w:rFonts w:asciiTheme="minorHAnsi" w:hAnsiTheme="minorHAnsi" w:cs="Arial"/>
                <w:szCs w:val="24"/>
              </w:rPr>
              <w:t xml:space="preserve">– </w:t>
            </w:r>
            <w:r w:rsidRPr="002F6202">
              <w:rPr>
                <w:rFonts w:asciiTheme="minorHAnsi" w:hAnsiTheme="minorHAnsi" w:cs="Arial"/>
                <w:i/>
                <w:szCs w:val="24"/>
              </w:rPr>
              <w:t>linked to Empty Property Strategy.</w:t>
            </w:r>
          </w:p>
          <w:p w14:paraId="39D557D7" w14:textId="77777777" w:rsidR="002B0F32" w:rsidRPr="002F6202" w:rsidRDefault="002B0F32" w:rsidP="0013731D">
            <w:pPr>
              <w:rPr>
                <w:rFonts w:asciiTheme="minorHAnsi" w:hAnsiTheme="minorHAnsi" w:cs="Arial"/>
                <w:i/>
                <w:szCs w:val="24"/>
              </w:rPr>
            </w:pPr>
          </w:p>
        </w:tc>
        <w:tc>
          <w:tcPr>
            <w:tcW w:w="1843" w:type="dxa"/>
            <w:shd w:val="clear" w:color="auto" w:fill="FBD4B4" w:themeFill="accent6" w:themeFillTint="66"/>
            <w:vAlign w:val="center"/>
          </w:tcPr>
          <w:p w14:paraId="48979425" w14:textId="77777777" w:rsidR="002B0F32" w:rsidRPr="002F6202" w:rsidRDefault="002B0F32" w:rsidP="0013731D">
            <w:pPr>
              <w:rPr>
                <w:rFonts w:asciiTheme="minorHAnsi" w:hAnsiTheme="minorHAnsi" w:cs="Arial"/>
                <w:szCs w:val="24"/>
              </w:rPr>
            </w:pPr>
            <w:r w:rsidRPr="002F6202">
              <w:rPr>
                <w:rFonts w:asciiTheme="minorHAnsi" w:hAnsiTheme="minorHAnsi" w:cs="Arial"/>
                <w:i/>
                <w:szCs w:val="24"/>
              </w:rPr>
              <w:t xml:space="preserve">Commence </w:t>
            </w:r>
            <w:r w:rsidRPr="002F6202">
              <w:rPr>
                <w:rFonts w:asciiTheme="minorHAnsi" w:hAnsiTheme="minorHAnsi" w:cs="Arial"/>
                <w:szCs w:val="24"/>
              </w:rPr>
              <w:t xml:space="preserve"> - </w:t>
            </w:r>
          </w:p>
          <w:p w14:paraId="7A1B1C6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January 2020</w:t>
            </w:r>
          </w:p>
          <w:p w14:paraId="7D1D1712" w14:textId="77777777" w:rsidR="002B0F32" w:rsidRPr="002F6202" w:rsidRDefault="002B0F32" w:rsidP="0013731D">
            <w:pPr>
              <w:rPr>
                <w:rFonts w:asciiTheme="minorHAnsi" w:hAnsiTheme="minorHAnsi" w:cs="Arial"/>
                <w:szCs w:val="24"/>
              </w:rPr>
            </w:pPr>
          </w:p>
        </w:tc>
        <w:tc>
          <w:tcPr>
            <w:tcW w:w="2977" w:type="dxa"/>
            <w:shd w:val="clear" w:color="auto" w:fill="FBD4B4" w:themeFill="accent6" w:themeFillTint="66"/>
            <w:vAlign w:val="center"/>
          </w:tcPr>
          <w:p w14:paraId="600AF95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SHP/Strategic Growth Service/Housing Standards</w:t>
            </w:r>
          </w:p>
        </w:tc>
        <w:tc>
          <w:tcPr>
            <w:tcW w:w="6350" w:type="dxa"/>
            <w:shd w:val="clear" w:color="auto" w:fill="FBD4B4" w:themeFill="accent6" w:themeFillTint="66"/>
          </w:tcPr>
          <w:p w14:paraId="339BFAA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Empty Properties Strategy now in place and matrix to determine priority of empty properties developed. Housing Standards Team pro-actively working to identify empty homes and ways in which to bring back into use.</w:t>
            </w:r>
          </w:p>
        </w:tc>
      </w:tr>
      <w:tr w:rsidR="002B0F32" w:rsidRPr="002F6202" w14:paraId="18713944" w14:textId="77777777" w:rsidTr="0013731D">
        <w:tc>
          <w:tcPr>
            <w:tcW w:w="9527" w:type="dxa"/>
            <w:gridSpan w:val="4"/>
            <w:shd w:val="clear" w:color="auto" w:fill="A6A6A6" w:themeFill="background1" w:themeFillShade="A6"/>
            <w:vAlign w:val="center"/>
          </w:tcPr>
          <w:p w14:paraId="5B0974A6" w14:textId="77777777" w:rsidR="002B0F32" w:rsidRPr="002F6202" w:rsidRDefault="002B0F32" w:rsidP="0013731D">
            <w:pPr>
              <w:shd w:val="clear" w:color="auto" w:fill="A6A6A6" w:themeFill="background1" w:themeFillShade="A6"/>
              <w:rPr>
                <w:rFonts w:asciiTheme="minorHAnsi" w:hAnsiTheme="minorHAnsi" w:cs="Arial"/>
                <w:b/>
                <w:szCs w:val="24"/>
              </w:rPr>
            </w:pPr>
          </w:p>
          <w:p w14:paraId="14CCF6BA" w14:textId="77777777" w:rsidR="002B0F32" w:rsidRPr="002F6202" w:rsidRDefault="002B0F32" w:rsidP="0013731D">
            <w:pPr>
              <w:shd w:val="clear" w:color="auto" w:fill="A6A6A6" w:themeFill="background1" w:themeFillShade="A6"/>
              <w:rPr>
                <w:rFonts w:asciiTheme="minorHAnsi" w:hAnsiTheme="minorHAnsi" w:cs="Arial"/>
                <w:b/>
                <w:szCs w:val="24"/>
              </w:rPr>
            </w:pPr>
            <w:r w:rsidRPr="002F6202">
              <w:rPr>
                <w:rFonts w:asciiTheme="minorHAnsi" w:hAnsiTheme="minorHAnsi" w:cs="Arial"/>
                <w:b/>
                <w:szCs w:val="24"/>
              </w:rPr>
              <w:t xml:space="preserve">ACTION 6: PROVIDE SUPPORT FOR THE PEOPLE WHO NEED IT </w:t>
            </w:r>
          </w:p>
          <w:p w14:paraId="1621EFB3" w14:textId="77777777" w:rsidR="002B0F32" w:rsidRPr="002F6202" w:rsidRDefault="002B0F32" w:rsidP="0013731D">
            <w:pPr>
              <w:rPr>
                <w:rFonts w:asciiTheme="minorHAnsi" w:hAnsiTheme="minorHAnsi" w:cs="Arial"/>
                <w:szCs w:val="24"/>
              </w:rPr>
            </w:pPr>
          </w:p>
        </w:tc>
        <w:tc>
          <w:tcPr>
            <w:tcW w:w="6350" w:type="dxa"/>
            <w:shd w:val="clear" w:color="auto" w:fill="A6A6A6" w:themeFill="background1" w:themeFillShade="A6"/>
          </w:tcPr>
          <w:p w14:paraId="2EF56D5C" w14:textId="77777777" w:rsidR="002B0F32" w:rsidRPr="002F6202" w:rsidRDefault="002B0F32" w:rsidP="0013731D">
            <w:pPr>
              <w:shd w:val="clear" w:color="auto" w:fill="A6A6A6" w:themeFill="background1" w:themeFillShade="A6"/>
              <w:rPr>
                <w:rFonts w:asciiTheme="minorHAnsi" w:hAnsiTheme="minorHAnsi" w:cs="Arial"/>
                <w:b/>
                <w:szCs w:val="24"/>
              </w:rPr>
            </w:pPr>
          </w:p>
        </w:tc>
      </w:tr>
      <w:tr w:rsidR="002B0F32" w:rsidRPr="002F6202" w14:paraId="72F99672" w14:textId="77777777" w:rsidTr="002C2D21">
        <w:tc>
          <w:tcPr>
            <w:tcW w:w="709" w:type="dxa"/>
            <w:shd w:val="clear" w:color="auto" w:fill="FBD4B4" w:themeFill="accent6" w:themeFillTint="66"/>
            <w:vAlign w:val="center"/>
          </w:tcPr>
          <w:p w14:paraId="4AAEAD2F"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6.1</w:t>
            </w:r>
          </w:p>
        </w:tc>
        <w:tc>
          <w:tcPr>
            <w:tcW w:w="3998" w:type="dxa"/>
            <w:shd w:val="clear" w:color="auto" w:fill="FBD4B4" w:themeFill="accent6" w:themeFillTint="66"/>
            <w:vAlign w:val="center"/>
          </w:tcPr>
          <w:p w14:paraId="2A36C8D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Work with and at the GM level to support the GM Homeless Action Network.</w:t>
            </w:r>
          </w:p>
        </w:tc>
        <w:tc>
          <w:tcPr>
            <w:tcW w:w="1843" w:type="dxa"/>
            <w:shd w:val="clear" w:color="auto" w:fill="FBD4B4" w:themeFill="accent6" w:themeFillTint="66"/>
            <w:vAlign w:val="center"/>
          </w:tcPr>
          <w:p w14:paraId="12C438CD"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0CC3CFA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 HOST/GMCA</w:t>
            </w:r>
          </w:p>
        </w:tc>
        <w:tc>
          <w:tcPr>
            <w:tcW w:w="6350" w:type="dxa"/>
            <w:shd w:val="clear" w:color="auto" w:fill="FBD4B4" w:themeFill="accent6" w:themeFillTint="66"/>
          </w:tcPr>
          <w:p w14:paraId="4F017EC6" w14:textId="77777777" w:rsidR="002B0F32" w:rsidRPr="002F6202" w:rsidRDefault="002B0F32" w:rsidP="0013731D">
            <w:pPr>
              <w:rPr>
                <w:rFonts w:asciiTheme="minorHAnsi" w:hAnsiTheme="minorHAnsi" w:cs="Arial"/>
                <w:szCs w:val="24"/>
              </w:rPr>
            </w:pPr>
          </w:p>
          <w:p w14:paraId="0769549D" w14:textId="77777777" w:rsidR="002B0F32" w:rsidRDefault="002B0F32" w:rsidP="0013731D">
            <w:pPr>
              <w:rPr>
                <w:rFonts w:asciiTheme="minorHAnsi" w:hAnsiTheme="minorHAnsi" w:cs="Arial"/>
                <w:szCs w:val="24"/>
              </w:rPr>
            </w:pPr>
            <w:r w:rsidRPr="002F6202">
              <w:rPr>
                <w:rFonts w:asciiTheme="minorHAnsi" w:hAnsiTheme="minorHAnsi" w:cs="Arial"/>
                <w:szCs w:val="24"/>
              </w:rPr>
              <w:t>Trafford continue to support GM and attend the GM Homeless Action Network.</w:t>
            </w:r>
          </w:p>
          <w:p w14:paraId="6EDFC6FA" w14:textId="77777777" w:rsidR="002B0F32" w:rsidRPr="002F6202" w:rsidRDefault="002B0F32" w:rsidP="0013731D">
            <w:pPr>
              <w:rPr>
                <w:rFonts w:asciiTheme="minorHAnsi" w:hAnsiTheme="minorHAnsi" w:cs="Arial"/>
                <w:szCs w:val="24"/>
              </w:rPr>
            </w:pPr>
          </w:p>
          <w:p w14:paraId="19E14AA7" w14:textId="77777777" w:rsidR="002B0F32" w:rsidRPr="002F6202" w:rsidRDefault="002B0F32" w:rsidP="0013731D">
            <w:pPr>
              <w:rPr>
                <w:rFonts w:asciiTheme="minorHAnsi" w:hAnsiTheme="minorHAnsi" w:cs="Arial"/>
                <w:szCs w:val="24"/>
              </w:rPr>
            </w:pPr>
          </w:p>
        </w:tc>
      </w:tr>
      <w:tr w:rsidR="00CE5FAB" w:rsidRPr="002F6202" w14:paraId="75BE8110" w14:textId="77777777" w:rsidTr="002C2D21">
        <w:tc>
          <w:tcPr>
            <w:tcW w:w="709" w:type="dxa"/>
            <w:shd w:val="clear" w:color="auto" w:fill="D6E3BC" w:themeFill="accent3" w:themeFillTint="66"/>
            <w:vAlign w:val="center"/>
          </w:tcPr>
          <w:p w14:paraId="6C0D92F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6.2</w:t>
            </w:r>
          </w:p>
        </w:tc>
        <w:tc>
          <w:tcPr>
            <w:tcW w:w="3998" w:type="dxa"/>
            <w:shd w:val="clear" w:color="auto" w:fill="D6E3BC" w:themeFill="accent3" w:themeFillTint="66"/>
            <w:vAlign w:val="center"/>
          </w:tcPr>
          <w:p w14:paraId="5FDF6F83" w14:textId="215E19A2" w:rsidR="002B0F32" w:rsidRPr="002F6202" w:rsidRDefault="002B0F32" w:rsidP="0013731D">
            <w:pPr>
              <w:rPr>
                <w:rFonts w:asciiTheme="minorHAnsi" w:hAnsiTheme="minorHAnsi" w:cs="Arial"/>
                <w:szCs w:val="24"/>
              </w:rPr>
            </w:pPr>
            <w:bookmarkStart w:id="61" w:name="_Hlk95997670"/>
            <w:r w:rsidRPr="002F6202">
              <w:rPr>
                <w:rFonts w:asciiTheme="minorHAnsi" w:hAnsiTheme="minorHAnsi" w:cs="Arial"/>
                <w:szCs w:val="24"/>
              </w:rPr>
              <w:t xml:space="preserve">Review and assess the likely impact of the Homelessness Reduction Act upon the Council’s resources. </w:t>
            </w:r>
            <w:bookmarkEnd w:id="61"/>
          </w:p>
        </w:tc>
        <w:tc>
          <w:tcPr>
            <w:tcW w:w="1843" w:type="dxa"/>
            <w:shd w:val="clear" w:color="auto" w:fill="D6E3BC" w:themeFill="accent3" w:themeFillTint="66"/>
            <w:vAlign w:val="center"/>
          </w:tcPr>
          <w:p w14:paraId="19C5DCAB"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March 2019</w:t>
            </w:r>
          </w:p>
        </w:tc>
        <w:tc>
          <w:tcPr>
            <w:tcW w:w="2977" w:type="dxa"/>
            <w:shd w:val="clear" w:color="auto" w:fill="D6E3BC" w:themeFill="accent3" w:themeFillTint="66"/>
            <w:vAlign w:val="center"/>
          </w:tcPr>
          <w:p w14:paraId="56AF4B0F"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 HOST</w:t>
            </w:r>
          </w:p>
        </w:tc>
        <w:tc>
          <w:tcPr>
            <w:tcW w:w="6350" w:type="dxa"/>
            <w:shd w:val="clear" w:color="auto" w:fill="D6E3BC" w:themeFill="accent3" w:themeFillTint="66"/>
          </w:tcPr>
          <w:p w14:paraId="0BAC7E8D" w14:textId="77777777" w:rsidR="009E4A29" w:rsidRDefault="009E4A29" w:rsidP="0013731D">
            <w:pPr>
              <w:rPr>
                <w:rFonts w:asciiTheme="minorHAnsi" w:hAnsiTheme="minorHAnsi" w:cs="Arial"/>
                <w:b/>
                <w:szCs w:val="24"/>
              </w:rPr>
            </w:pPr>
          </w:p>
          <w:p w14:paraId="1DDF6E78" w14:textId="737F95D3" w:rsidR="002B0F32" w:rsidRPr="002F6202" w:rsidRDefault="002B0F32" w:rsidP="0013731D">
            <w:pPr>
              <w:rPr>
                <w:rFonts w:asciiTheme="minorHAnsi" w:hAnsiTheme="minorHAnsi" w:cs="Arial"/>
                <w:b/>
                <w:szCs w:val="24"/>
              </w:rPr>
            </w:pPr>
            <w:r w:rsidRPr="002F6202">
              <w:rPr>
                <w:rFonts w:asciiTheme="minorHAnsi" w:hAnsiTheme="minorHAnsi" w:cs="Arial"/>
                <w:b/>
                <w:szCs w:val="24"/>
              </w:rPr>
              <w:t>COMPLETED</w:t>
            </w:r>
          </w:p>
          <w:p w14:paraId="1F9DBA47" w14:textId="3721A906"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HRA impact was </w:t>
            </w:r>
            <w:r w:rsidR="00CE5FAB" w:rsidRPr="002F6202">
              <w:rPr>
                <w:rFonts w:asciiTheme="minorHAnsi" w:hAnsiTheme="minorHAnsi" w:cs="Arial"/>
                <w:szCs w:val="24"/>
              </w:rPr>
              <w:t>reviewed,</w:t>
            </w:r>
            <w:r w:rsidRPr="002F6202">
              <w:rPr>
                <w:rFonts w:asciiTheme="minorHAnsi" w:hAnsiTheme="minorHAnsi" w:cs="Arial"/>
                <w:szCs w:val="24"/>
              </w:rPr>
              <w:t xml:space="preserve"> and additional resources were given to HOST to increase the staffing in 2018/19 and 2019/20.</w:t>
            </w:r>
          </w:p>
          <w:p w14:paraId="00FFF09E" w14:textId="77777777" w:rsidR="002B0F32" w:rsidRPr="002F6202" w:rsidRDefault="002B0F32" w:rsidP="0013731D">
            <w:pPr>
              <w:rPr>
                <w:rFonts w:asciiTheme="minorHAnsi" w:hAnsiTheme="minorHAnsi" w:cs="Arial"/>
                <w:szCs w:val="24"/>
              </w:rPr>
            </w:pPr>
          </w:p>
        </w:tc>
      </w:tr>
      <w:tr w:rsidR="00CE5FAB" w:rsidRPr="002F6202" w14:paraId="6D8F42D6" w14:textId="77777777" w:rsidTr="002C2D21">
        <w:tc>
          <w:tcPr>
            <w:tcW w:w="709" w:type="dxa"/>
            <w:shd w:val="clear" w:color="auto" w:fill="D6E3BC" w:themeFill="accent3" w:themeFillTint="66"/>
            <w:vAlign w:val="center"/>
          </w:tcPr>
          <w:p w14:paraId="286A2E5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6.3</w:t>
            </w:r>
          </w:p>
        </w:tc>
        <w:tc>
          <w:tcPr>
            <w:tcW w:w="3998" w:type="dxa"/>
            <w:shd w:val="clear" w:color="auto" w:fill="D6E3BC" w:themeFill="accent3" w:themeFillTint="66"/>
            <w:vAlign w:val="center"/>
          </w:tcPr>
          <w:p w14:paraId="0C807170" w14:textId="77777777" w:rsidR="002B0F32" w:rsidRPr="002F6202" w:rsidRDefault="002B0F32" w:rsidP="0013731D">
            <w:pPr>
              <w:rPr>
                <w:rFonts w:asciiTheme="minorHAnsi" w:hAnsiTheme="minorHAnsi" w:cs="Arial"/>
                <w:szCs w:val="24"/>
              </w:rPr>
            </w:pPr>
          </w:p>
          <w:p w14:paraId="368C8126" w14:textId="77777777" w:rsidR="002B0F32" w:rsidRPr="002F6202" w:rsidRDefault="002B0F32" w:rsidP="0013731D">
            <w:pPr>
              <w:rPr>
                <w:rFonts w:asciiTheme="minorHAnsi" w:hAnsiTheme="minorHAnsi" w:cs="Arial"/>
                <w:szCs w:val="24"/>
              </w:rPr>
            </w:pPr>
            <w:bookmarkStart w:id="62" w:name="_Hlk95997690"/>
            <w:r w:rsidRPr="002F6202">
              <w:rPr>
                <w:rFonts w:asciiTheme="minorHAnsi" w:hAnsiTheme="minorHAnsi" w:cs="Arial"/>
                <w:szCs w:val="24"/>
              </w:rPr>
              <w:t>Implement a new GM ICT caseload system for homelessness.</w:t>
            </w:r>
          </w:p>
          <w:bookmarkEnd w:id="62"/>
          <w:p w14:paraId="7C57FE8C"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vAlign w:val="center"/>
          </w:tcPr>
          <w:p w14:paraId="56CD33B9"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December 2018</w:t>
            </w:r>
          </w:p>
        </w:tc>
        <w:tc>
          <w:tcPr>
            <w:tcW w:w="2977" w:type="dxa"/>
            <w:shd w:val="clear" w:color="auto" w:fill="D6E3BC" w:themeFill="accent3" w:themeFillTint="66"/>
            <w:vAlign w:val="center"/>
          </w:tcPr>
          <w:p w14:paraId="19462B95"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 HOST</w:t>
            </w:r>
          </w:p>
          <w:p w14:paraId="3402B1C5" w14:textId="77777777" w:rsidR="002B0F32" w:rsidRPr="002F6202" w:rsidRDefault="002B0F32" w:rsidP="0013731D">
            <w:pPr>
              <w:rPr>
                <w:rFonts w:asciiTheme="minorHAnsi" w:hAnsiTheme="minorHAnsi" w:cs="Arial"/>
                <w:szCs w:val="24"/>
              </w:rPr>
            </w:pPr>
          </w:p>
        </w:tc>
        <w:tc>
          <w:tcPr>
            <w:tcW w:w="6350" w:type="dxa"/>
            <w:shd w:val="clear" w:color="auto" w:fill="D6E3BC" w:themeFill="accent3" w:themeFillTint="66"/>
          </w:tcPr>
          <w:p w14:paraId="585385DD" w14:textId="77777777" w:rsidR="009E4A29" w:rsidRDefault="009E4A29" w:rsidP="0013731D">
            <w:pPr>
              <w:rPr>
                <w:rFonts w:asciiTheme="minorHAnsi" w:hAnsiTheme="minorHAnsi" w:cs="Arial"/>
                <w:b/>
                <w:szCs w:val="24"/>
              </w:rPr>
            </w:pPr>
          </w:p>
          <w:p w14:paraId="666AA6B5" w14:textId="3F05B091" w:rsidR="002B0F32" w:rsidRPr="0000675F" w:rsidRDefault="002B0F32" w:rsidP="0013731D">
            <w:pPr>
              <w:rPr>
                <w:rFonts w:asciiTheme="minorHAnsi" w:hAnsiTheme="minorHAnsi" w:cs="Arial"/>
                <w:b/>
                <w:szCs w:val="24"/>
              </w:rPr>
            </w:pPr>
            <w:r w:rsidRPr="002F6202">
              <w:rPr>
                <w:rFonts w:asciiTheme="minorHAnsi" w:hAnsiTheme="minorHAnsi" w:cs="Arial"/>
                <w:b/>
                <w:szCs w:val="24"/>
              </w:rPr>
              <w:t>COMPLETED</w:t>
            </w:r>
          </w:p>
          <w:p w14:paraId="57B29BCA" w14:textId="77777777" w:rsidR="002B0F32" w:rsidRDefault="002B0F32" w:rsidP="0013731D">
            <w:pPr>
              <w:rPr>
                <w:rFonts w:asciiTheme="minorHAnsi" w:hAnsiTheme="minorHAnsi" w:cs="Arial"/>
                <w:szCs w:val="24"/>
              </w:rPr>
            </w:pPr>
            <w:r w:rsidRPr="002F6202">
              <w:rPr>
                <w:rFonts w:asciiTheme="minorHAnsi" w:hAnsiTheme="minorHAnsi" w:cs="Arial"/>
                <w:szCs w:val="24"/>
              </w:rPr>
              <w:t>New ICT system in place across GM to manage the HRA and homelessness case work.</w:t>
            </w:r>
          </w:p>
          <w:p w14:paraId="248A6D49" w14:textId="24E7479A" w:rsidR="009E4A29" w:rsidRPr="002F6202" w:rsidRDefault="009E4A29" w:rsidP="0013731D">
            <w:pPr>
              <w:rPr>
                <w:rFonts w:asciiTheme="minorHAnsi" w:hAnsiTheme="minorHAnsi" w:cs="Arial"/>
                <w:szCs w:val="24"/>
              </w:rPr>
            </w:pPr>
          </w:p>
        </w:tc>
      </w:tr>
      <w:tr w:rsidR="00CE5FAB" w:rsidRPr="002F6202" w14:paraId="35567AE8" w14:textId="77777777" w:rsidTr="002C2D21">
        <w:tc>
          <w:tcPr>
            <w:tcW w:w="709" w:type="dxa"/>
            <w:shd w:val="clear" w:color="auto" w:fill="D6E3BC" w:themeFill="accent3" w:themeFillTint="66"/>
            <w:vAlign w:val="center"/>
          </w:tcPr>
          <w:p w14:paraId="2C040A39"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6.4</w:t>
            </w:r>
          </w:p>
        </w:tc>
        <w:tc>
          <w:tcPr>
            <w:tcW w:w="3998" w:type="dxa"/>
            <w:shd w:val="clear" w:color="auto" w:fill="D6E3BC" w:themeFill="accent3" w:themeFillTint="66"/>
            <w:vAlign w:val="center"/>
          </w:tcPr>
          <w:p w14:paraId="3208F790" w14:textId="77777777" w:rsidR="002B0F32" w:rsidRPr="002F6202" w:rsidRDefault="002B0F32" w:rsidP="0013731D">
            <w:pPr>
              <w:rPr>
                <w:rFonts w:asciiTheme="minorHAnsi" w:hAnsiTheme="minorHAnsi" w:cs="Arial"/>
                <w:szCs w:val="24"/>
              </w:rPr>
            </w:pPr>
            <w:bookmarkStart w:id="63" w:name="_Hlk95997655"/>
            <w:r w:rsidRPr="002F6202">
              <w:rPr>
                <w:rFonts w:asciiTheme="minorHAnsi" w:hAnsiTheme="minorHAnsi" w:cs="Arial"/>
                <w:szCs w:val="24"/>
              </w:rPr>
              <w:t>Revise Trafford’s Homelessness Strategy</w:t>
            </w:r>
            <w:bookmarkEnd w:id="63"/>
          </w:p>
        </w:tc>
        <w:tc>
          <w:tcPr>
            <w:tcW w:w="1843" w:type="dxa"/>
            <w:shd w:val="clear" w:color="auto" w:fill="D6E3BC" w:themeFill="accent3" w:themeFillTint="66"/>
            <w:vAlign w:val="center"/>
          </w:tcPr>
          <w:p w14:paraId="1D0E1466" w14:textId="77777777" w:rsidR="002B0F32" w:rsidRPr="002F6202" w:rsidRDefault="002B0F32" w:rsidP="0013731D">
            <w:pPr>
              <w:rPr>
                <w:rFonts w:asciiTheme="minorHAnsi" w:hAnsiTheme="minorHAnsi" w:cs="Arial"/>
                <w:szCs w:val="24"/>
              </w:rPr>
            </w:pPr>
          </w:p>
          <w:p w14:paraId="403152A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December 2018</w:t>
            </w:r>
          </w:p>
          <w:p w14:paraId="3F3D13C8" w14:textId="77777777" w:rsidR="002B0F32" w:rsidRPr="002F6202" w:rsidRDefault="002B0F32" w:rsidP="0013731D">
            <w:pPr>
              <w:rPr>
                <w:rFonts w:asciiTheme="minorHAnsi" w:hAnsiTheme="minorHAnsi" w:cs="Arial"/>
                <w:szCs w:val="24"/>
              </w:rPr>
            </w:pPr>
          </w:p>
          <w:p w14:paraId="252CB933" w14:textId="77777777" w:rsidR="002B0F32" w:rsidRPr="002F6202" w:rsidRDefault="002B0F32" w:rsidP="0013731D">
            <w:pPr>
              <w:rPr>
                <w:rFonts w:asciiTheme="minorHAnsi" w:hAnsiTheme="minorHAnsi" w:cs="Arial"/>
                <w:szCs w:val="24"/>
              </w:rPr>
            </w:pPr>
          </w:p>
        </w:tc>
        <w:tc>
          <w:tcPr>
            <w:tcW w:w="2977" w:type="dxa"/>
            <w:shd w:val="clear" w:color="auto" w:fill="D6E3BC" w:themeFill="accent3" w:themeFillTint="66"/>
            <w:vAlign w:val="center"/>
          </w:tcPr>
          <w:p w14:paraId="3FC98F5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 HOST/Homeless Champions Group/SHP/CCG/NHS</w:t>
            </w:r>
          </w:p>
        </w:tc>
        <w:tc>
          <w:tcPr>
            <w:tcW w:w="6350" w:type="dxa"/>
            <w:shd w:val="clear" w:color="auto" w:fill="D6E3BC" w:themeFill="accent3" w:themeFillTint="66"/>
          </w:tcPr>
          <w:p w14:paraId="37CC9890" w14:textId="77777777" w:rsidR="009E4A29" w:rsidRDefault="009E4A29" w:rsidP="0013731D">
            <w:pPr>
              <w:rPr>
                <w:rFonts w:asciiTheme="minorHAnsi" w:hAnsiTheme="minorHAnsi" w:cs="Arial"/>
                <w:b/>
                <w:szCs w:val="24"/>
              </w:rPr>
            </w:pPr>
          </w:p>
          <w:p w14:paraId="328C4D07" w14:textId="3761A390" w:rsidR="002B0F32" w:rsidRPr="0000675F" w:rsidRDefault="002B0F32" w:rsidP="0013731D">
            <w:pPr>
              <w:rPr>
                <w:rFonts w:asciiTheme="minorHAnsi" w:hAnsiTheme="minorHAnsi" w:cs="Arial"/>
                <w:b/>
                <w:szCs w:val="24"/>
              </w:rPr>
            </w:pPr>
            <w:r w:rsidRPr="002F6202">
              <w:rPr>
                <w:rFonts w:asciiTheme="minorHAnsi" w:hAnsiTheme="minorHAnsi" w:cs="Arial"/>
                <w:b/>
                <w:szCs w:val="24"/>
              </w:rPr>
              <w:t>COMPLETED</w:t>
            </w:r>
          </w:p>
          <w:p w14:paraId="1AA029AE" w14:textId="77777777" w:rsidR="002B0F32" w:rsidRDefault="002B0F32" w:rsidP="0013731D">
            <w:pPr>
              <w:rPr>
                <w:rFonts w:asciiTheme="minorHAnsi" w:hAnsiTheme="minorHAnsi" w:cs="Arial"/>
                <w:szCs w:val="24"/>
              </w:rPr>
            </w:pPr>
            <w:r w:rsidRPr="002F6202">
              <w:rPr>
                <w:rFonts w:asciiTheme="minorHAnsi" w:hAnsiTheme="minorHAnsi" w:cs="Arial"/>
                <w:szCs w:val="24"/>
              </w:rPr>
              <w:t xml:space="preserve">Trafford Homelessness Strategy </w:t>
            </w:r>
            <w:r w:rsidR="00CE5FAB" w:rsidRPr="002F6202">
              <w:rPr>
                <w:rFonts w:asciiTheme="minorHAnsi" w:hAnsiTheme="minorHAnsi" w:cs="Arial"/>
                <w:szCs w:val="24"/>
              </w:rPr>
              <w:t>reviewed,</w:t>
            </w:r>
            <w:r w:rsidRPr="002F6202">
              <w:rPr>
                <w:rFonts w:asciiTheme="minorHAnsi" w:hAnsiTheme="minorHAnsi" w:cs="Arial"/>
                <w:szCs w:val="24"/>
              </w:rPr>
              <w:t xml:space="preserve"> and new Strategy launched March 2019. Homeless Champions Group leading on the delivery of the Action Plan and </w:t>
            </w:r>
            <w:proofErr w:type="gramStart"/>
            <w:r w:rsidRPr="002F6202">
              <w:rPr>
                <w:rFonts w:asciiTheme="minorHAnsi" w:hAnsiTheme="minorHAnsi" w:cs="Arial"/>
                <w:szCs w:val="24"/>
              </w:rPr>
              <w:t>a number of</w:t>
            </w:r>
            <w:proofErr w:type="gramEnd"/>
            <w:r w:rsidRPr="002F6202">
              <w:rPr>
                <w:rFonts w:asciiTheme="minorHAnsi" w:hAnsiTheme="minorHAnsi" w:cs="Arial"/>
                <w:szCs w:val="24"/>
              </w:rPr>
              <w:t xml:space="preserve"> Task &amp; Finish Groups has been established to drive forward delivery.</w:t>
            </w:r>
          </w:p>
          <w:p w14:paraId="4B73D245" w14:textId="3186C77F" w:rsidR="009E4A29" w:rsidRPr="002F6202" w:rsidRDefault="009E4A29" w:rsidP="0013731D">
            <w:pPr>
              <w:rPr>
                <w:rFonts w:asciiTheme="minorHAnsi" w:hAnsiTheme="minorHAnsi" w:cs="Arial"/>
                <w:szCs w:val="24"/>
              </w:rPr>
            </w:pPr>
          </w:p>
        </w:tc>
      </w:tr>
      <w:tr w:rsidR="002B0F32" w:rsidRPr="002F6202" w14:paraId="2585EBFF" w14:textId="77777777" w:rsidTr="002C2D21">
        <w:tc>
          <w:tcPr>
            <w:tcW w:w="709" w:type="dxa"/>
            <w:shd w:val="clear" w:color="auto" w:fill="FBD4B4" w:themeFill="accent6" w:themeFillTint="66"/>
            <w:vAlign w:val="center"/>
          </w:tcPr>
          <w:p w14:paraId="51B5E7F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6.5</w:t>
            </w:r>
          </w:p>
        </w:tc>
        <w:tc>
          <w:tcPr>
            <w:tcW w:w="3998" w:type="dxa"/>
            <w:shd w:val="clear" w:color="auto" w:fill="FBD4B4" w:themeFill="accent6" w:themeFillTint="66"/>
            <w:vAlign w:val="center"/>
          </w:tcPr>
          <w:p w14:paraId="1E1AE222" w14:textId="77777777" w:rsidR="002B0F32" w:rsidRPr="002F6202" w:rsidRDefault="002B0F32" w:rsidP="0013731D">
            <w:pPr>
              <w:rPr>
                <w:rFonts w:asciiTheme="minorHAnsi" w:hAnsiTheme="minorHAnsi" w:cs="Arial"/>
                <w:szCs w:val="24"/>
              </w:rPr>
            </w:pPr>
          </w:p>
          <w:p w14:paraId="0861FE1C"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Develop a Supported Housing Strategy.</w:t>
            </w:r>
          </w:p>
          <w:p w14:paraId="325E1DC9"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5FA988E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March 2021</w:t>
            </w:r>
          </w:p>
        </w:tc>
        <w:tc>
          <w:tcPr>
            <w:tcW w:w="2977" w:type="dxa"/>
            <w:shd w:val="clear" w:color="auto" w:fill="FBD4B4" w:themeFill="accent6" w:themeFillTint="66"/>
            <w:vAlign w:val="center"/>
          </w:tcPr>
          <w:p w14:paraId="05F5DA7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 SHP/CFW/CCG/NHS</w:t>
            </w:r>
          </w:p>
        </w:tc>
        <w:tc>
          <w:tcPr>
            <w:tcW w:w="6350" w:type="dxa"/>
            <w:shd w:val="clear" w:color="auto" w:fill="FBD4B4" w:themeFill="accent6" w:themeFillTint="66"/>
          </w:tcPr>
          <w:p w14:paraId="43C9D055" w14:textId="0D6BCA30" w:rsidR="002B0F32" w:rsidRPr="002F6202" w:rsidRDefault="002B0F32" w:rsidP="0013731D">
            <w:pPr>
              <w:rPr>
                <w:rFonts w:asciiTheme="minorHAnsi" w:hAnsiTheme="minorHAnsi" w:cs="Arial"/>
                <w:szCs w:val="24"/>
              </w:rPr>
            </w:pPr>
            <w:r w:rsidRPr="002F6202">
              <w:rPr>
                <w:rFonts w:asciiTheme="minorHAnsi" w:hAnsiTheme="minorHAnsi" w:cs="Arial"/>
                <w:szCs w:val="24"/>
              </w:rPr>
              <w:t>Draft Supported Housing Strategy production underway. Working in partnership with Adult Services Commissioning Team. Draft Strategy will be going out for consultation early Summer 2022.</w:t>
            </w:r>
          </w:p>
          <w:p w14:paraId="304A17F5" w14:textId="77777777" w:rsidR="002B0F32" w:rsidRPr="002F6202" w:rsidRDefault="002B0F32" w:rsidP="0013731D">
            <w:pPr>
              <w:rPr>
                <w:rFonts w:asciiTheme="minorHAnsi" w:hAnsiTheme="minorHAnsi" w:cs="Arial"/>
                <w:szCs w:val="24"/>
              </w:rPr>
            </w:pPr>
          </w:p>
        </w:tc>
      </w:tr>
      <w:tr w:rsidR="002B0F32" w:rsidRPr="002F6202" w14:paraId="1E15C072" w14:textId="77777777" w:rsidTr="002C2D21">
        <w:tc>
          <w:tcPr>
            <w:tcW w:w="709" w:type="dxa"/>
            <w:shd w:val="clear" w:color="auto" w:fill="FBD4B4" w:themeFill="accent6" w:themeFillTint="66"/>
            <w:vAlign w:val="center"/>
          </w:tcPr>
          <w:p w14:paraId="1DBB4EE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6.6</w:t>
            </w:r>
          </w:p>
        </w:tc>
        <w:tc>
          <w:tcPr>
            <w:tcW w:w="3998" w:type="dxa"/>
            <w:shd w:val="clear" w:color="auto" w:fill="FBD4B4" w:themeFill="accent6" w:themeFillTint="66"/>
            <w:vAlign w:val="center"/>
          </w:tcPr>
          <w:p w14:paraId="35CE0540" w14:textId="77777777" w:rsidR="002B0F32" w:rsidRPr="002F6202" w:rsidRDefault="002B0F32" w:rsidP="0013731D">
            <w:pPr>
              <w:rPr>
                <w:rFonts w:asciiTheme="minorHAnsi" w:hAnsiTheme="minorHAnsi" w:cs="Arial"/>
                <w:szCs w:val="24"/>
              </w:rPr>
            </w:pPr>
          </w:p>
          <w:p w14:paraId="3BAC373A" w14:textId="77777777" w:rsidR="002B0F32" w:rsidRPr="002F6202" w:rsidRDefault="002B0F32" w:rsidP="0013731D">
            <w:pPr>
              <w:rPr>
                <w:rFonts w:asciiTheme="minorHAnsi" w:hAnsiTheme="minorHAnsi" w:cs="Arial"/>
                <w:szCs w:val="24"/>
              </w:rPr>
            </w:pPr>
            <w:bookmarkStart w:id="64" w:name="_Hlk95997793"/>
            <w:r w:rsidRPr="002F6202">
              <w:rPr>
                <w:rFonts w:asciiTheme="minorHAnsi" w:hAnsiTheme="minorHAnsi" w:cs="Arial"/>
                <w:szCs w:val="24"/>
              </w:rPr>
              <w:t>Explore opportunities to extend and increase the provision of temporary accommodation.</w:t>
            </w:r>
          </w:p>
          <w:bookmarkEnd w:id="64"/>
          <w:p w14:paraId="58CF70C7"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292671C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42E810A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 HOST / SHP/RPs</w:t>
            </w:r>
          </w:p>
        </w:tc>
        <w:tc>
          <w:tcPr>
            <w:tcW w:w="6350" w:type="dxa"/>
            <w:shd w:val="clear" w:color="auto" w:fill="FBD4B4" w:themeFill="accent6" w:themeFillTint="66"/>
          </w:tcPr>
          <w:p w14:paraId="5BD387F8" w14:textId="77777777" w:rsidR="002B0F32" w:rsidRPr="00180326" w:rsidRDefault="002B0F32" w:rsidP="0013731D">
            <w:pPr>
              <w:rPr>
                <w:rFonts w:asciiTheme="minorHAnsi" w:hAnsiTheme="minorHAnsi" w:cstheme="minorHAnsi"/>
                <w:szCs w:val="24"/>
              </w:rPr>
            </w:pPr>
            <w:r w:rsidRPr="002F6202">
              <w:rPr>
                <w:rFonts w:asciiTheme="minorHAnsi" w:hAnsiTheme="minorHAnsi" w:cs="Arial"/>
                <w:szCs w:val="24"/>
              </w:rPr>
              <w:t xml:space="preserve">HOST proactively work to increase the provision of temporary </w:t>
            </w:r>
            <w:r w:rsidRPr="00180326">
              <w:rPr>
                <w:rFonts w:asciiTheme="minorHAnsi" w:hAnsiTheme="minorHAnsi" w:cstheme="minorHAnsi"/>
                <w:szCs w:val="24"/>
              </w:rPr>
              <w:t>accommodation in Trafford to try and eradicate the use of B&amp;B.</w:t>
            </w:r>
          </w:p>
          <w:p w14:paraId="0BC92511" w14:textId="77777777" w:rsidR="00180326" w:rsidRDefault="00180326" w:rsidP="00180326">
            <w:pPr>
              <w:rPr>
                <w:rFonts w:asciiTheme="minorHAnsi" w:hAnsiTheme="minorHAnsi" w:cstheme="minorHAnsi"/>
              </w:rPr>
            </w:pPr>
            <w:r w:rsidRPr="00180326">
              <w:rPr>
                <w:rFonts w:asciiTheme="minorHAnsi" w:hAnsiTheme="minorHAnsi" w:cstheme="minorHAnsi"/>
              </w:rPr>
              <w:t>As of 31</w:t>
            </w:r>
            <w:r w:rsidRPr="00180326">
              <w:rPr>
                <w:rFonts w:asciiTheme="minorHAnsi" w:hAnsiTheme="minorHAnsi" w:cstheme="minorHAnsi"/>
                <w:vertAlign w:val="superscript"/>
              </w:rPr>
              <w:t>st</w:t>
            </w:r>
            <w:r w:rsidRPr="00180326">
              <w:rPr>
                <w:rFonts w:asciiTheme="minorHAnsi" w:hAnsiTheme="minorHAnsi" w:cstheme="minorHAnsi"/>
              </w:rPr>
              <w:t xml:space="preserve"> March 2021</w:t>
            </w:r>
            <w:r>
              <w:rPr>
                <w:rFonts w:asciiTheme="minorHAnsi" w:hAnsiTheme="minorHAnsi" w:cstheme="minorHAnsi"/>
              </w:rPr>
              <w:t>,</w:t>
            </w:r>
            <w:r w:rsidRPr="00180326">
              <w:rPr>
                <w:rFonts w:asciiTheme="minorHAnsi" w:hAnsiTheme="minorHAnsi" w:cstheme="minorHAnsi"/>
              </w:rPr>
              <w:t xml:space="preserve"> there were 5 in B&amp;B. </w:t>
            </w:r>
          </w:p>
          <w:p w14:paraId="13D33BA6" w14:textId="332E2188" w:rsidR="00180326" w:rsidRPr="00180326" w:rsidRDefault="00180326" w:rsidP="00180326">
            <w:pPr>
              <w:rPr>
                <w:rFonts w:asciiTheme="minorHAnsi" w:hAnsiTheme="minorHAnsi" w:cstheme="minorHAnsi"/>
                <w:spacing w:val="0"/>
                <w:sz w:val="22"/>
              </w:rPr>
            </w:pPr>
            <w:r w:rsidRPr="00180326">
              <w:rPr>
                <w:rFonts w:asciiTheme="minorHAnsi" w:hAnsiTheme="minorHAnsi" w:cstheme="minorHAnsi"/>
              </w:rPr>
              <w:t xml:space="preserve">In 19/20 we placed 29 families at an average of 14.06 nights. </w:t>
            </w:r>
          </w:p>
          <w:p w14:paraId="3BD23031" w14:textId="77777777" w:rsidR="002B0F32" w:rsidRDefault="00180326" w:rsidP="00180326">
            <w:pPr>
              <w:rPr>
                <w:rFonts w:asciiTheme="minorHAnsi" w:hAnsiTheme="minorHAnsi" w:cstheme="minorHAnsi"/>
              </w:rPr>
            </w:pPr>
            <w:r w:rsidRPr="00180326">
              <w:rPr>
                <w:rFonts w:asciiTheme="minorHAnsi" w:hAnsiTheme="minorHAnsi" w:cstheme="minorHAnsi"/>
              </w:rPr>
              <w:t>In 20/21 we placed 21 families at an average stay of 9.3 nights</w:t>
            </w:r>
            <w:r>
              <w:rPr>
                <w:rFonts w:asciiTheme="minorHAnsi" w:hAnsiTheme="minorHAnsi" w:cstheme="minorHAnsi"/>
              </w:rPr>
              <w:t>.</w:t>
            </w:r>
          </w:p>
          <w:p w14:paraId="688A5618" w14:textId="7A0F663D" w:rsidR="009E4A29" w:rsidRPr="00180326" w:rsidRDefault="009E4A29" w:rsidP="00180326">
            <w:pPr>
              <w:rPr>
                <w:rFonts w:asciiTheme="minorHAnsi" w:hAnsiTheme="minorHAnsi" w:cstheme="minorHAnsi"/>
              </w:rPr>
            </w:pPr>
          </w:p>
        </w:tc>
      </w:tr>
      <w:tr w:rsidR="002B0F32" w:rsidRPr="002F6202" w14:paraId="4E8E27CA" w14:textId="77777777" w:rsidTr="002C2D21">
        <w:tc>
          <w:tcPr>
            <w:tcW w:w="709" w:type="dxa"/>
            <w:shd w:val="clear" w:color="auto" w:fill="FBD4B4" w:themeFill="accent6" w:themeFillTint="66"/>
            <w:vAlign w:val="center"/>
          </w:tcPr>
          <w:p w14:paraId="4384943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6.7</w:t>
            </w:r>
          </w:p>
        </w:tc>
        <w:tc>
          <w:tcPr>
            <w:tcW w:w="3998" w:type="dxa"/>
            <w:shd w:val="clear" w:color="auto" w:fill="FBD4B4" w:themeFill="accent6" w:themeFillTint="66"/>
            <w:vAlign w:val="center"/>
          </w:tcPr>
          <w:p w14:paraId="503670F9" w14:textId="77777777" w:rsidR="002B0F32" w:rsidRPr="002F6202" w:rsidRDefault="002B0F32" w:rsidP="0013731D">
            <w:pPr>
              <w:rPr>
                <w:rFonts w:asciiTheme="minorHAnsi" w:hAnsiTheme="minorHAnsi" w:cs="Arial"/>
                <w:szCs w:val="24"/>
              </w:rPr>
            </w:pPr>
          </w:p>
          <w:p w14:paraId="5398D161"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Work proactively with private sector landlords to secure more accommodation for homeless households, including the use of incentives, bonds, enhanced tenant support and advice.</w:t>
            </w:r>
          </w:p>
          <w:p w14:paraId="28A556AC"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vAlign w:val="center"/>
          </w:tcPr>
          <w:p w14:paraId="69FAD58E"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56DF96F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Strategic Growth Service / HOST/Housing Standards/RPs</w:t>
            </w:r>
          </w:p>
        </w:tc>
        <w:tc>
          <w:tcPr>
            <w:tcW w:w="6350" w:type="dxa"/>
            <w:shd w:val="clear" w:color="auto" w:fill="FBD4B4" w:themeFill="accent6" w:themeFillTint="66"/>
          </w:tcPr>
          <w:p w14:paraId="3D70C1AE" w14:textId="1272A9D9" w:rsidR="00987C37" w:rsidRPr="00987C37" w:rsidRDefault="002B0F32" w:rsidP="00987C37">
            <w:pPr>
              <w:rPr>
                <w:rFonts w:asciiTheme="minorHAnsi" w:hAnsiTheme="minorHAnsi" w:cstheme="minorHAnsi"/>
                <w:spacing w:val="0"/>
                <w:sz w:val="22"/>
              </w:rPr>
            </w:pPr>
            <w:r w:rsidRPr="002F6202">
              <w:rPr>
                <w:rFonts w:asciiTheme="minorHAnsi" w:hAnsiTheme="minorHAnsi" w:cs="Arial"/>
                <w:szCs w:val="24"/>
              </w:rPr>
              <w:t xml:space="preserve">HOST have a dedicated Officer who works with private landlords and manages the Rental Bond Scheme. HOST has been networking with current landlords and encouraging them to introduce HOST to other landlords in Trafford to increase access to accommodation in the sector.  </w:t>
            </w:r>
            <w:r w:rsidRPr="00987C37">
              <w:rPr>
                <w:rFonts w:asciiTheme="minorHAnsi" w:hAnsiTheme="minorHAnsi" w:cs="Arial"/>
                <w:szCs w:val="24"/>
              </w:rPr>
              <w:t xml:space="preserve">HOST assisted </w:t>
            </w:r>
            <w:r w:rsidR="00987C37" w:rsidRPr="00987C37">
              <w:rPr>
                <w:rFonts w:asciiTheme="minorHAnsi" w:hAnsiTheme="minorHAnsi" w:cs="Arial"/>
                <w:szCs w:val="24"/>
              </w:rPr>
              <w:t>134</w:t>
            </w:r>
            <w:r w:rsidRPr="00987C37">
              <w:rPr>
                <w:rFonts w:asciiTheme="minorHAnsi" w:hAnsiTheme="minorHAnsi" w:cs="Arial"/>
                <w:szCs w:val="24"/>
              </w:rPr>
              <w:t xml:space="preserve"> customers in 2019/20 with help towards a bond and rent in advance or the extension of a current bond.</w:t>
            </w:r>
            <w:r w:rsidR="00987C37">
              <w:rPr>
                <w:color w:val="1F497D"/>
              </w:rPr>
              <w:t xml:space="preserve"> </w:t>
            </w:r>
            <w:r w:rsidR="00987C37" w:rsidRPr="00987C37">
              <w:rPr>
                <w:rFonts w:asciiTheme="minorHAnsi" w:hAnsiTheme="minorHAnsi" w:cstheme="minorHAnsi"/>
              </w:rPr>
              <w:t xml:space="preserve">59 were assisted with a </w:t>
            </w:r>
            <w:r w:rsidR="00987C37">
              <w:rPr>
                <w:rFonts w:asciiTheme="minorHAnsi" w:hAnsiTheme="minorHAnsi" w:cstheme="minorHAnsi"/>
              </w:rPr>
              <w:t>bond,</w:t>
            </w:r>
          </w:p>
          <w:p w14:paraId="637B81CE" w14:textId="77777777" w:rsidR="00CE5FAB" w:rsidRDefault="00987C37" w:rsidP="0013731D">
            <w:pPr>
              <w:rPr>
                <w:rFonts w:asciiTheme="minorHAnsi" w:hAnsiTheme="minorHAnsi" w:cstheme="minorHAnsi"/>
              </w:rPr>
            </w:pPr>
            <w:r w:rsidRPr="00987C37">
              <w:rPr>
                <w:rFonts w:asciiTheme="minorHAnsi" w:hAnsiTheme="minorHAnsi" w:cstheme="minorHAnsi"/>
              </w:rPr>
              <w:t>67 were assisted with rent in advance</w:t>
            </w:r>
            <w:r>
              <w:rPr>
                <w:rFonts w:asciiTheme="minorHAnsi" w:hAnsiTheme="minorHAnsi" w:cstheme="minorHAnsi"/>
              </w:rPr>
              <w:t xml:space="preserve"> and </w:t>
            </w:r>
            <w:r w:rsidRPr="00987C37">
              <w:rPr>
                <w:rFonts w:asciiTheme="minorHAnsi" w:hAnsiTheme="minorHAnsi" w:cstheme="minorHAnsi"/>
              </w:rPr>
              <w:t xml:space="preserve">8 </w:t>
            </w:r>
            <w:r>
              <w:rPr>
                <w:rFonts w:asciiTheme="minorHAnsi" w:hAnsiTheme="minorHAnsi" w:cstheme="minorHAnsi"/>
              </w:rPr>
              <w:t>b</w:t>
            </w:r>
            <w:r w:rsidRPr="00987C37">
              <w:rPr>
                <w:rFonts w:asciiTheme="minorHAnsi" w:hAnsiTheme="minorHAnsi" w:cstheme="minorHAnsi"/>
              </w:rPr>
              <w:t>onds were renewed</w:t>
            </w:r>
            <w:r>
              <w:rPr>
                <w:rFonts w:asciiTheme="minorHAnsi" w:hAnsiTheme="minorHAnsi" w:cstheme="minorHAnsi"/>
              </w:rPr>
              <w:t>.</w:t>
            </w:r>
          </w:p>
          <w:p w14:paraId="49F4C749" w14:textId="098F8F5C" w:rsidR="009E4A29" w:rsidRPr="00987C37" w:rsidRDefault="009E4A29" w:rsidP="0013731D">
            <w:pPr>
              <w:rPr>
                <w:rFonts w:asciiTheme="minorHAnsi" w:hAnsiTheme="minorHAnsi" w:cstheme="minorHAnsi"/>
              </w:rPr>
            </w:pPr>
          </w:p>
        </w:tc>
      </w:tr>
      <w:tr w:rsidR="00CE5FAB" w:rsidRPr="002F6202" w14:paraId="62382712" w14:textId="77777777" w:rsidTr="002C2D21">
        <w:tc>
          <w:tcPr>
            <w:tcW w:w="709" w:type="dxa"/>
            <w:shd w:val="clear" w:color="auto" w:fill="D6E3BC" w:themeFill="accent3" w:themeFillTint="66"/>
            <w:vAlign w:val="center"/>
          </w:tcPr>
          <w:p w14:paraId="3E995C4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6.8</w:t>
            </w:r>
          </w:p>
        </w:tc>
        <w:tc>
          <w:tcPr>
            <w:tcW w:w="3998" w:type="dxa"/>
            <w:shd w:val="clear" w:color="auto" w:fill="D6E3BC" w:themeFill="accent3" w:themeFillTint="66"/>
          </w:tcPr>
          <w:p w14:paraId="1C75FF37" w14:textId="77777777" w:rsidR="002B0F32" w:rsidRPr="002F6202" w:rsidRDefault="002B0F32" w:rsidP="0013731D">
            <w:pPr>
              <w:rPr>
                <w:rFonts w:asciiTheme="minorHAnsi" w:hAnsiTheme="minorHAnsi" w:cs="Arial"/>
                <w:szCs w:val="24"/>
              </w:rPr>
            </w:pPr>
          </w:p>
          <w:p w14:paraId="75CC9846" w14:textId="64F8FA27" w:rsidR="002B0F32" w:rsidRPr="002F6202" w:rsidRDefault="002B0F32" w:rsidP="0013731D">
            <w:pPr>
              <w:rPr>
                <w:rFonts w:asciiTheme="minorHAnsi" w:hAnsiTheme="minorHAnsi" w:cs="Arial"/>
                <w:szCs w:val="24"/>
              </w:rPr>
            </w:pPr>
            <w:bookmarkStart w:id="65" w:name="_Hlk95997739"/>
            <w:r w:rsidRPr="002F6202">
              <w:rPr>
                <w:rFonts w:asciiTheme="minorHAnsi" w:hAnsiTheme="minorHAnsi" w:cs="Arial"/>
                <w:szCs w:val="24"/>
              </w:rPr>
              <w:t xml:space="preserve">Ensure access to and awareness of local services Through the Trafford Service Directory </w:t>
            </w:r>
          </w:p>
          <w:bookmarkEnd w:id="65"/>
          <w:p w14:paraId="44FAB795" w14:textId="77777777" w:rsidR="002B0F32" w:rsidRPr="002F6202" w:rsidRDefault="002B0F32" w:rsidP="0013731D">
            <w:pPr>
              <w:rPr>
                <w:rFonts w:asciiTheme="minorHAnsi" w:hAnsiTheme="minorHAnsi" w:cs="Arial"/>
                <w:szCs w:val="24"/>
              </w:rPr>
            </w:pPr>
          </w:p>
        </w:tc>
        <w:tc>
          <w:tcPr>
            <w:tcW w:w="1843" w:type="dxa"/>
            <w:shd w:val="clear" w:color="auto" w:fill="D6E3BC" w:themeFill="accent3" w:themeFillTint="66"/>
          </w:tcPr>
          <w:p w14:paraId="6161963C" w14:textId="77777777" w:rsidR="002B0F32" w:rsidRPr="002F6202" w:rsidRDefault="002B0F32" w:rsidP="0013731D">
            <w:pPr>
              <w:rPr>
                <w:rFonts w:asciiTheme="minorHAnsi" w:hAnsiTheme="minorHAnsi" w:cs="Arial"/>
                <w:szCs w:val="24"/>
              </w:rPr>
            </w:pPr>
          </w:p>
          <w:p w14:paraId="77CD641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March 2019 </w:t>
            </w:r>
          </w:p>
        </w:tc>
        <w:tc>
          <w:tcPr>
            <w:tcW w:w="2977" w:type="dxa"/>
            <w:shd w:val="clear" w:color="auto" w:fill="D6E3BC" w:themeFill="accent3" w:themeFillTint="66"/>
          </w:tcPr>
          <w:p w14:paraId="1D85E6EE" w14:textId="77777777" w:rsidR="002B0F32" w:rsidRPr="002F6202" w:rsidRDefault="002B0F32" w:rsidP="0013731D">
            <w:pPr>
              <w:rPr>
                <w:rFonts w:asciiTheme="minorHAnsi" w:hAnsiTheme="minorHAnsi" w:cs="Arial"/>
                <w:szCs w:val="24"/>
              </w:rPr>
            </w:pPr>
          </w:p>
          <w:p w14:paraId="34F8F5D4"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Family Information Service/CCG/NHS</w:t>
            </w:r>
          </w:p>
        </w:tc>
        <w:tc>
          <w:tcPr>
            <w:tcW w:w="6350" w:type="dxa"/>
            <w:shd w:val="clear" w:color="auto" w:fill="D6E3BC" w:themeFill="accent3" w:themeFillTint="66"/>
          </w:tcPr>
          <w:p w14:paraId="4DFB96CA" w14:textId="77777777" w:rsidR="002B0F32" w:rsidRPr="002F6202" w:rsidRDefault="002B0F32" w:rsidP="0013731D">
            <w:pPr>
              <w:rPr>
                <w:rFonts w:asciiTheme="minorHAnsi" w:hAnsiTheme="minorHAnsi" w:cs="Arial"/>
                <w:szCs w:val="24"/>
              </w:rPr>
            </w:pPr>
          </w:p>
          <w:p w14:paraId="47D495E1" w14:textId="77777777" w:rsidR="002B0F32" w:rsidRPr="0000675F" w:rsidRDefault="002B0F32" w:rsidP="0013731D">
            <w:pPr>
              <w:rPr>
                <w:rFonts w:asciiTheme="minorHAnsi" w:hAnsiTheme="minorHAnsi" w:cs="Arial"/>
                <w:b/>
                <w:szCs w:val="24"/>
              </w:rPr>
            </w:pPr>
            <w:r w:rsidRPr="002F6202">
              <w:rPr>
                <w:rFonts w:asciiTheme="minorHAnsi" w:hAnsiTheme="minorHAnsi" w:cs="Arial"/>
                <w:b/>
                <w:szCs w:val="24"/>
              </w:rPr>
              <w:t>COMPLETED</w:t>
            </w:r>
          </w:p>
          <w:p w14:paraId="4186B20E"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Trafford Service Directory publicised by HOST.</w:t>
            </w:r>
          </w:p>
          <w:p w14:paraId="67698A57" w14:textId="77777777" w:rsidR="002B0F32" w:rsidRPr="002F6202" w:rsidRDefault="002B0F32" w:rsidP="0013731D">
            <w:pPr>
              <w:rPr>
                <w:rFonts w:asciiTheme="minorHAnsi" w:hAnsiTheme="minorHAnsi" w:cs="Arial"/>
                <w:szCs w:val="24"/>
              </w:rPr>
            </w:pPr>
          </w:p>
          <w:p w14:paraId="56ED21D7" w14:textId="77777777" w:rsidR="002B0F32" w:rsidRPr="002F6202" w:rsidRDefault="002B0F32" w:rsidP="0013731D">
            <w:pPr>
              <w:rPr>
                <w:rFonts w:asciiTheme="minorHAnsi" w:hAnsiTheme="minorHAnsi" w:cs="Arial"/>
                <w:szCs w:val="24"/>
              </w:rPr>
            </w:pPr>
          </w:p>
        </w:tc>
      </w:tr>
      <w:tr w:rsidR="00CE5FAB" w:rsidRPr="002F6202" w14:paraId="538707BC" w14:textId="77777777" w:rsidTr="002C2D21">
        <w:trPr>
          <w:trHeight w:val="953"/>
        </w:trPr>
        <w:tc>
          <w:tcPr>
            <w:tcW w:w="709" w:type="dxa"/>
            <w:shd w:val="clear" w:color="auto" w:fill="FBD4B4" w:themeFill="accent6" w:themeFillTint="66"/>
            <w:vAlign w:val="center"/>
          </w:tcPr>
          <w:p w14:paraId="1F3FC1F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lastRenderedPageBreak/>
              <w:t>6.9</w:t>
            </w:r>
          </w:p>
        </w:tc>
        <w:tc>
          <w:tcPr>
            <w:tcW w:w="3998" w:type="dxa"/>
            <w:shd w:val="clear" w:color="auto" w:fill="FBD4B4" w:themeFill="accent6" w:themeFillTint="66"/>
            <w:vAlign w:val="center"/>
          </w:tcPr>
          <w:p w14:paraId="6C0023AC" w14:textId="77777777" w:rsidR="002B0F32" w:rsidRPr="002F6202" w:rsidRDefault="002B0F32" w:rsidP="0013731D">
            <w:pPr>
              <w:rPr>
                <w:rFonts w:asciiTheme="minorHAnsi" w:hAnsiTheme="minorHAnsi" w:cs="Arial"/>
                <w:szCs w:val="24"/>
              </w:rPr>
            </w:pPr>
          </w:p>
          <w:p w14:paraId="215D6AA9" w14:textId="57967654" w:rsidR="002B0F32" w:rsidRPr="002F6202" w:rsidRDefault="002B0F32" w:rsidP="0013731D">
            <w:pPr>
              <w:rPr>
                <w:rFonts w:asciiTheme="minorHAnsi" w:hAnsiTheme="minorHAnsi" w:cs="Arial"/>
                <w:szCs w:val="24"/>
              </w:rPr>
            </w:pPr>
            <w:r w:rsidRPr="002F6202">
              <w:rPr>
                <w:rFonts w:asciiTheme="minorHAnsi" w:hAnsiTheme="minorHAnsi" w:cs="Arial"/>
                <w:szCs w:val="24"/>
              </w:rPr>
              <w:t>Agree and establish targets for apprenticeships in construction for local people.</w:t>
            </w:r>
          </w:p>
        </w:tc>
        <w:tc>
          <w:tcPr>
            <w:tcW w:w="1843" w:type="dxa"/>
            <w:shd w:val="clear" w:color="auto" w:fill="FBD4B4" w:themeFill="accent6" w:themeFillTint="66"/>
            <w:vAlign w:val="center"/>
          </w:tcPr>
          <w:p w14:paraId="17D1A36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vAlign w:val="center"/>
          </w:tcPr>
          <w:p w14:paraId="607636E7" w14:textId="3EA19863" w:rsidR="002B0F32" w:rsidRPr="002F6202" w:rsidRDefault="002B0F32" w:rsidP="0013731D">
            <w:pPr>
              <w:rPr>
                <w:rFonts w:asciiTheme="minorHAnsi" w:hAnsiTheme="minorHAnsi" w:cs="Arial"/>
                <w:szCs w:val="24"/>
              </w:rPr>
            </w:pPr>
            <w:r w:rsidRPr="002F6202">
              <w:rPr>
                <w:rFonts w:asciiTheme="minorHAnsi" w:hAnsiTheme="minorHAnsi" w:cs="Arial"/>
                <w:szCs w:val="24"/>
              </w:rPr>
              <w:t>Social Value Group/Procurement/ Strategic Growth Service</w:t>
            </w:r>
          </w:p>
        </w:tc>
        <w:tc>
          <w:tcPr>
            <w:tcW w:w="6350" w:type="dxa"/>
            <w:shd w:val="clear" w:color="auto" w:fill="FBD4B4" w:themeFill="accent6" w:themeFillTint="66"/>
          </w:tcPr>
          <w:p w14:paraId="01B31255" w14:textId="77777777" w:rsidR="002B0F32" w:rsidRDefault="002B0F32" w:rsidP="0013731D">
            <w:pPr>
              <w:rPr>
                <w:rFonts w:asciiTheme="minorHAnsi" w:hAnsiTheme="minorHAnsi" w:cs="Arial"/>
                <w:szCs w:val="24"/>
              </w:rPr>
            </w:pPr>
            <w:r w:rsidRPr="002F6202">
              <w:rPr>
                <w:rFonts w:asciiTheme="minorHAnsi" w:hAnsiTheme="minorHAnsi" w:cs="Arial"/>
                <w:szCs w:val="24"/>
              </w:rPr>
              <w:t xml:space="preserve">The Council are starting to coordinate what this will look like and have a meeting with all construction projects in Partington and Carrington in August to build up a picture of how many apprenticeships and job opportunities will be coming </w:t>
            </w:r>
            <w:r w:rsidR="00CE5FAB" w:rsidRPr="002F6202">
              <w:rPr>
                <w:rFonts w:asciiTheme="minorHAnsi" w:hAnsiTheme="minorHAnsi" w:cs="Arial"/>
                <w:szCs w:val="24"/>
              </w:rPr>
              <w:t>online</w:t>
            </w:r>
            <w:r w:rsidRPr="002F6202">
              <w:rPr>
                <w:rFonts w:asciiTheme="minorHAnsi" w:hAnsiTheme="minorHAnsi" w:cs="Arial"/>
                <w:szCs w:val="24"/>
              </w:rPr>
              <w:t xml:space="preserve"> in the area over the next 12 months.</w:t>
            </w:r>
          </w:p>
          <w:p w14:paraId="32251442" w14:textId="142F9D52" w:rsidR="009E4A29" w:rsidRPr="002F6202" w:rsidRDefault="009E4A29" w:rsidP="0013731D">
            <w:pPr>
              <w:rPr>
                <w:rFonts w:asciiTheme="minorHAnsi" w:hAnsiTheme="minorHAnsi" w:cs="Arial"/>
                <w:szCs w:val="24"/>
              </w:rPr>
            </w:pPr>
          </w:p>
        </w:tc>
      </w:tr>
      <w:tr w:rsidR="002B0F32" w:rsidRPr="002F6202" w14:paraId="3687743F" w14:textId="77777777" w:rsidTr="002C2D21">
        <w:tc>
          <w:tcPr>
            <w:tcW w:w="709" w:type="dxa"/>
            <w:shd w:val="clear" w:color="auto" w:fill="FBD4B4" w:themeFill="accent6" w:themeFillTint="66"/>
          </w:tcPr>
          <w:p w14:paraId="7E409661" w14:textId="77777777" w:rsidR="002B0F32" w:rsidRPr="002F6202" w:rsidRDefault="002B0F32" w:rsidP="0013731D">
            <w:pPr>
              <w:rPr>
                <w:rFonts w:asciiTheme="minorHAnsi" w:hAnsiTheme="minorHAnsi" w:cs="Arial"/>
                <w:szCs w:val="24"/>
              </w:rPr>
            </w:pPr>
          </w:p>
          <w:p w14:paraId="0ED5F456"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6.10</w:t>
            </w:r>
          </w:p>
        </w:tc>
        <w:tc>
          <w:tcPr>
            <w:tcW w:w="3998" w:type="dxa"/>
            <w:shd w:val="clear" w:color="auto" w:fill="FBD4B4" w:themeFill="accent6" w:themeFillTint="66"/>
          </w:tcPr>
          <w:p w14:paraId="410B4CB3" w14:textId="77777777" w:rsidR="002B0F32" w:rsidRPr="002F6202" w:rsidRDefault="002B0F32" w:rsidP="0013731D">
            <w:pPr>
              <w:rPr>
                <w:rFonts w:asciiTheme="minorHAnsi" w:hAnsiTheme="minorHAnsi" w:cs="Arial"/>
                <w:szCs w:val="24"/>
              </w:rPr>
            </w:pPr>
          </w:p>
          <w:p w14:paraId="698A577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Develop pathways into construction jobs and apprenticeships for local people. </w:t>
            </w:r>
          </w:p>
          <w:p w14:paraId="7B4AC519" w14:textId="77777777" w:rsidR="002B0F32" w:rsidRPr="002F6202" w:rsidRDefault="002B0F32" w:rsidP="0013731D">
            <w:pPr>
              <w:rPr>
                <w:rFonts w:asciiTheme="minorHAnsi" w:hAnsiTheme="minorHAnsi" w:cs="Arial"/>
                <w:szCs w:val="24"/>
              </w:rPr>
            </w:pPr>
          </w:p>
        </w:tc>
        <w:tc>
          <w:tcPr>
            <w:tcW w:w="1843" w:type="dxa"/>
            <w:shd w:val="clear" w:color="auto" w:fill="FBD4B4" w:themeFill="accent6" w:themeFillTint="66"/>
          </w:tcPr>
          <w:p w14:paraId="7E7851DB" w14:textId="77777777" w:rsidR="002B0F32" w:rsidRPr="002F6202" w:rsidRDefault="002B0F32" w:rsidP="0013731D">
            <w:pPr>
              <w:rPr>
                <w:rFonts w:asciiTheme="minorHAnsi" w:hAnsiTheme="minorHAnsi" w:cs="Arial"/>
                <w:szCs w:val="24"/>
              </w:rPr>
            </w:pPr>
          </w:p>
          <w:p w14:paraId="68E92F79"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Ongoing</w:t>
            </w:r>
          </w:p>
        </w:tc>
        <w:tc>
          <w:tcPr>
            <w:tcW w:w="2977" w:type="dxa"/>
            <w:shd w:val="clear" w:color="auto" w:fill="FBD4B4" w:themeFill="accent6" w:themeFillTint="66"/>
          </w:tcPr>
          <w:p w14:paraId="54CF2AF8" w14:textId="77777777" w:rsidR="002B0F32" w:rsidRPr="002F6202" w:rsidRDefault="002B0F32" w:rsidP="0013731D">
            <w:pPr>
              <w:rPr>
                <w:rFonts w:asciiTheme="minorHAnsi" w:hAnsiTheme="minorHAnsi" w:cs="Arial"/>
                <w:szCs w:val="24"/>
              </w:rPr>
            </w:pPr>
          </w:p>
          <w:p w14:paraId="2AB04928"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Construction Sub-Group/Inclusive Growth Board/SHP</w:t>
            </w:r>
          </w:p>
          <w:p w14:paraId="47F34DEF" w14:textId="77777777" w:rsidR="002B0F32" w:rsidRPr="002F6202" w:rsidRDefault="002B0F32" w:rsidP="0013731D">
            <w:pPr>
              <w:rPr>
                <w:rFonts w:asciiTheme="minorHAnsi" w:hAnsiTheme="minorHAnsi" w:cs="Arial"/>
                <w:szCs w:val="24"/>
              </w:rPr>
            </w:pPr>
          </w:p>
        </w:tc>
        <w:tc>
          <w:tcPr>
            <w:tcW w:w="6350" w:type="dxa"/>
            <w:shd w:val="clear" w:color="auto" w:fill="FBD4B4" w:themeFill="accent6" w:themeFillTint="66"/>
          </w:tcPr>
          <w:p w14:paraId="5C01B1D3" w14:textId="77777777" w:rsidR="002B0F32" w:rsidRPr="002F6202" w:rsidRDefault="002B0F32" w:rsidP="0013731D">
            <w:pPr>
              <w:rPr>
                <w:rFonts w:asciiTheme="minorHAnsi" w:hAnsiTheme="minorHAnsi" w:cs="Arial"/>
                <w:szCs w:val="24"/>
              </w:rPr>
            </w:pPr>
          </w:p>
          <w:p w14:paraId="480FC9FD"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The Construction sub-group have agreed to coordinate all upcoming opportunities through Procure Plus who have Construction Industry Training Board (CITB) funding to create local training hubs in areas where there are </w:t>
            </w:r>
            <w:proofErr w:type="gramStart"/>
            <w:r w:rsidRPr="002F6202">
              <w:rPr>
                <w:rFonts w:asciiTheme="minorHAnsi" w:hAnsiTheme="minorHAnsi" w:cs="Arial"/>
                <w:szCs w:val="24"/>
              </w:rPr>
              <w:t>a number of</w:t>
            </w:r>
            <w:proofErr w:type="gramEnd"/>
            <w:r w:rsidRPr="002F6202">
              <w:rPr>
                <w:rFonts w:asciiTheme="minorHAnsi" w:hAnsiTheme="minorHAnsi" w:cs="Arial"/>
                <w:szCs w:val="24"/>
              </w:rPr>
              <w:t xml:space="preserve"> projects.</w:t>
            </w:r>
          </w:p>
          <w:p w14:paraId="20C4BCB0" w14:textId="77777777" w:rsidR="002B0F32" w:rsidRPr="002F6202" w:rsidRDefault="002B0F32" w:rsidP="0013731D">
            <w:pPr>
              <w:rPr>
                <w:rFonts w:asciiTheme="minorHAnsi" w:hAnsiTheme="minorHAnsi" w:cs="Arial"/>
                <w:szCs w:val="24"/>
              </w:rPr>
            </w:pPr>
          </w:p>
        </w:tc>
      </w:tr>
      <w:tr w:rsidR="002B0F32" w:rsidRPr="002F6202" w14:paraId="4D76AECC" w14:textId="77777777" w:rsidTr="002C2D21">
        <w:tc>
          <w:tcPr>
            <w:tcW w:w="709" w:type="dxa"/>
            <w:shd w:val="clear" w:color="auto" w:fill="FBD4B4" w:themeFill="accent6" w:themeFillTint="66"/>
          </w:tcPr>
          <w:p w14:paraId="0583533B" w14:textId="5C7E811E" w:rsidR="002B0F32" w:rsidRPr="002F6202" w:rsidRDefault="002B0F32" w:rsidP="0013731D">
            <w:pPr>
              <w:rPr>
                <w:rFonts w:asciiTheme="minorHAnsi" w:hAnsiTheme="minorHAnsi" w:cs="Arial"/>
                <w:szCs w:val="24"/>
              </w:rPr>
            </w:pPr>
            <w:r w:rsidRPr="002F6202">
              <w:rPr>
                <w:rFonts w:asciiTheme="minorHAnsi" w:hAnsiTheme="minorHAnsi" w:cs="Arial"/>
                <w:szCs w:val="24"/>
              </w:rPr>
              <w:t>6.11</w:t>
            </w:r>
          </w:p>
        </w:tc>
        <w:tc>
          <w:tcPr>
            <w:tcW w:w="3998" w:type="dxa"/>
            <w:shd w:val="clear" w:color="auto" w:fill="FBD4B4" w:themeFill="accent6" w:themeFillTint="66"/>
          </w:tcPr>
          <w:p w14:paraId="1A1CB6B5" w14:textId="77777777" w:rsidR="002B0F32" w:rsidRPr="002F6202" w:rsidRDefault="002B0F32" w:rsidP="0013731D">
            <w:pPr>
              <w:rPr>
                <w:rFonts w:asciiTheme="minorHAnsi" w:hAnsiTheme="minorHAnsi" w:cs="Arial"/>
                <w:szCs w:val="24"/>
              </w:rPr>
            </w:pPr>
          </w:p>
          <w:p w14:paraId="5A9A010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Support homeless people and those in insecure tenancies into employment and training opportunities.</w:t>
            </w:r>
          </w:p>
          <w:p w14:paraId="6126BAD1" w14:textId="77777777" w:rsidR="002B0F32" w:rsidRPr="002F6202" w:rsidDel="00066282" w:rsidRDefault="002B0F32" w:rsidP="0013731D">
            <w:pPr>
              <w:rPr>
                <w:rFonts w:asciiTheme="minorHAnsi" w:hAnsiTheme="minorHAnsi" w:cs="Arial"/>
                <w:szCs w:val="24"/>
              </w:rPr>
            </w:pPr>
          </w:p>
        </w:tc>
        <w:tc>
          <w:tcPr>
            <w:tcW w:w="1843" w:type="dxa"/>
            <w:shd w:val="clear" w:color="auto" w:fill="FBD4B4" w:themeFill="accent6" w:themeFillTint="66"/>
          </w:tcPr>
          <w:p w14:paraId="25D9CA21" w14:textId="77777777" w:rsidR="002B0F32" w:rsidRPr="002F6202" w:rsidRDefault="002B0F32" w:rsidP="0013731D">
            <w:pPr>
              <w:rPr>
                <w:rFonts w:asciiTheme="minorHAnsi" w:hAnsiTheme="minorHAnsi" w:cs="Arial"/>
                <w:szCs w:val="24"/>
              </w:rPr>
            </w:pPr>
          </w:p>
          <w:p w14:paraId="2F2C248A"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 xml:space="preserve">Ongoing </w:t>
            </w:r>
          </w:p>
        </w:tc>
        <w:tc>
          <w:tcPr>
            <w:tcW w:w="2977" w:type="dxa"/>
            <w:shd w:val="clear" w:color="auto" w:fill="FBD4B4" w:themeFill="accent6" w:themeFillTint="66"/>
          </w:tcPr>
          <w:p w14:paraId="4B827FB9" w14:textId="77777777" w:rsidR="002B0F32" w:rsidRPr="002F6202" w:rsidRDefault="002B0F32" w:rsidP="0013731D">
            <w:pPr>
              <w:rPr>
                <w:rFonts w:asciiTheme="minorHAnsi" w:hAnsiTheme="minorHAnsi" w:cs="Arial"/>
                <w:szCs w:val="24"/>
              </w:rPr>
            </w:pPr>
          </w:p>
          <w:p w14:paraId="686AC1E2" w14:textId="77777777" w:rsidR="002B0F32" w:rsidRPr="002F6202" w:rsidRDefault="002B0F32" w:rsidP="0013731D">
            <w:pPr>
              <w:rPr>
                <w:rFonts w:asciiTheme="minorHAnsi" w:hAnsiTheme="minorHAnsi" w:cs="Arial"/>
                <w:szCs w:val="24"/>
              </w:rPr>
            </w:pPr>
            <w:r w:rsidRPr="002F6202">
              <w:rPr>
                <w:rFonts w:asciiTheme="minorHAnsi" w:hAnsiTheme="minorHAnsi" w:cs="Arial"/>
                <w:szCs w:val="24"/>
              </w:rPr>
              <w:t>TEES/Inclusive Growth Board/SHP</w:t>
            </w:r>
          </w:p>
        </w:tc>
        <w:tc>
          <w:tcPr>
            <w:tcW w:w="6350" w:type="dxa"/>
            <w:shd w:val="clear" w:color="auto" w:fill="FBD4B4" w:themeFill="accent6" w:themeFillTint="66"/>
          </w:tcPr>
          <w:p w14:paraId="629CE799" w14:textId="77777777" w:rsidR="002B0F32" w:rsidRPr="002F6202" w:rsidRDefault="002B0F32" w:rsidP="0013731D">
            <w:pPr>
              <w:rPr>
                <w:rFonts w:asciiTheme="minorHAnsi" w:hAnsiTheme="minorHAnsi" w:cs="Arial"/>
                <w:szCs w:val="24"/>
              </w:rPr>
            </w:pPr>
          </w:p>
          <w:p w14:paraId="320944AA" w14:textId="77777777" w:rsidR="002B0F32" w:rsidRDefault="002B0F32" w:rsidP="00A672A0">
            <w:pPr>
              <w:rPr>
                <w:rFonts w:asciiTheme="minorHAnsi" w:hAnsiTheme="minorHAnsi" w:cs="Arial"/>
                <w:szCs w:val="24"/>
              </w:rPr>
            </w:pPr>
            <w:r w:rsidRPr="002F6202">
              <w:rPr>
                <w:rFonts w:asciiTheme="minorHAnsi" w:hAnsiTheme="minorHAnsi" w:cs="Arial"/>
                <w:szCs w:val="24"/>
              </w:rPr>
              <w:t xml:space="preserve">Homeless people are supported through the Trafford </w:t>
            </w:r>
            <w:proofErr w:type="gramStart"/>
            <w:r w:rsidRPr="002F6202">
              <w:rPr>
                <w:rFonts w:asciiTheme="minorHAnsi" w:hAnsiTheme="minorHAnsi" w:cs="Arial"/>
                <w:szCs w:val="24"/>
              </w:rPr>
              <w:t>Pledge</w:t>
            </w:r>
            <w:proofErr w:type="gramEnd"/>
            <w:r w:rsidRPr="002F6202">
              <w:rPr>
                <w:rFonts w:asciiTheme="minorHAnsi" w:hAnsiTheme="minorHAnsi" w:cs="Arial"/>
                <w:szCs w:val="24"/>
              </w:rPr>
              <w:t xml:space="preserve"> but we don’t currently have a mechanism for identifying clients in insecure tenancies. A new Employment, Education &amp; Training Task &amp; Finish Group will convene in September and will look at the issues surrounding this.</w:t>
            </w:r>
          </w:p>
          <w:p w14:paraId="6379A9DF" w14:textId="4DD2FB8E" w:rsidR="009E4A29" w:rsidRPr="002F6202" w:rsidRDefault="009E4A29" w:rsidP="00A672A0">
            <w:pPr>
              <w:rPr>
                <w:rFonts w:asciiTheme="minorHAnsi" w:hAnsiTheme="minorHAnsi" w:cs="Arial"/>
                <w:szCs w:val="24"/>
              </w:rPr>
            </w:pPr>
          </w:p>
        </w:tc>
      </w:tr>
    </w:tbl>
    <w:p w14:paraId="64A501FB" w14:textId="77777777" w:rsidR="008735B3" w:rsidRPr="00ED4265" w:rsidRDefault="008735B3" w:rsidP="00A672A0">
      <w:pPr>
        <w:pStyle w:val="Heading1"/>
        <w:rPr>
          <w:rFonts w:ascii="Calibri" w:hAnsi="Calibri" w:cs="Calibri"/>
          <w:b w:val="0"/>
          <w:szCs w:val="24"/>
        </w:rPr>
      </w:pPr>
    </w:p>
    <w:sectPr w:rsidR="008735B3" w:rsidRPr="00ED4265" w:rsidSect="002B0F32">
      <w:footerReference w:type="default" r:id="rId49"/>
      <w:pgSz w:w="16838" w:h="11906" w:orient="landscape"/>
      <w:pgMar w:top="1985" w:right="1440" w:bottom="1440" w:left="1440" w:header="708" w:footer="1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C430C" w14:textId="77777777" w:rsidR="009D7875" w:rsidRDefault="009D7875" w:rsidP="0028334C">
      <w:r>
        <w:separator/>
      </w:r>
    </w:p>
  </w:endnote>
  <w:endnote w:type="continuationSeparator" w:id="0">
    <w:p w14:paraId="6725D040" w14:textId="77777777" w:rsidR="009D7875" w:rsidRDefault="009D7875" w:rsidP="00283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406435"/>
      <w:docPartObj>
        <w:docPartGallery w:val="Page Numbers (Bottom of Page)"/>
        <w:docPartUnique/>
      </w:docPartObj>
    </w:sdtPr>
    <w:sdtEndPr>
      <w:rPr>
        <w:color w:val="808080" w:themeColor="background1" w:themeShade="80"/>
        <w:spacing w:val="60"/>
      </w:rPr>
    </w:sdtEndPr>
    <w:sdtContent>
      <w:p w14:paraId="704128A0" w14:textId="77777777" w:rsidR="004D7DD9" w:rsidRDefault="004D7DD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31485">
          <w:rPr>
            <w:b/>
            <w:bCs/>
            <w:noProof/>
          </w:rPr>
          <w:t>26</w:t>
        </w:r>
        <w:r>
          <w:rPr>
            <w:b/>
            <w:bCs/>
            <w:noProof/>
          </w:rPr>
          <w:fldChar w:fldCharType="end"/>
        </w:r>
        <w:r>
          <w:rPr>
            <w:b/>
            <w:bCs/>
          </w:rPr>
          <w:t xml:space="preserve"> | </w:t>
        </w:r>
        <w:r>
          <w:rPr>
            <w:color w:val="808080" w:themeColor="background1" w:themeShade="80"/>
            <w:spacing w:val="60"/>
          </w:rPr>
          <w:t>Page</w:t>
        </w:r>
      </w:p>
    </w:sdtContent>
  </w:sdt>
  <w:p w14:paraId="0EC067F5" w14:textId="77777777" w:rsidR="004D7DD9" w:rsidRDefault="004D7DD9" w:rsidP="00784A4B">
    <w:pPr>
      <w:pStyle w:val="Footer"/>
      <w:tabs>
        <w:tab w:val="clear" w:pos="4513"/>
        <w:tab w:val="clear" w:pos="9026"/>
        <w:tab w:val="left" w:pos="103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AF97" w14:textId="77777777" w:rsidR="004D7DD9" w:rsidRDefault="004D7DD9">
    <w:pPr>
      <w:pStyle w:val="Footer"/>
    </w:pPr>
    <w:r w:rsidRPr="008735B3">
      <w:rPr>
        <w:rFonts w:ascii="Arial" w:hAnsi="Arial"/>
        <w:noProof/>
        <w:sz w:val="24"/>
        <w:lang w:eastAsia="en-GB"/>
      </w:rPr>
      <mc:AlternateContent>
        <mc:Choice Requires="wps">
          <w:drawing>
            <wp:anchor distT="0" distB="0" distL="114300" distR="114300" simplePos="0" relativeHeight="251683840" behindDoc="0" locked="0" layoutInCell="1" allowOverlap="1" wp14:anchorId="0229AE19" wp14:editId="14089EBF">
              <wp:simplePos x="0" y="0"/>
              <wp:positionH relativeFrom="column">
                <wp:posOffset>-952500</wp:posOffset>
              </wp:positionH>
              <wp:positionV relativeFrom="paragraph">
                <wp:posOffset>40005</wp:posOffset>
              </wp:positionV>
              <wp:extent cx="729615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403985"/>
                      </a:xfrm>
                      <a:prstGeom prst="rect">
                        <a:avLst/>
                      </a:prstGeom>
                      <a:noFill/>
                      <a:ln w="9525">
                        <a:noFill/>
                        <a:miter lim="800000"/>
                        <a:headEnd/>
                        <a:tailEnd/>
                      </a:ln>
                    </wps:spPr>
                    <wps:txbx>
                      <w:txbxContent>
                        <w:p w14:paraId="7EB5B0B2" w14:textId="77777777" w:rsidR="004D7DD9" w:rsidRDefault="004D7DD9" w:rsidP="007B21DA">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1B48A962" w14:textId="77777777" w:rsidR="004D7DD9" w:rsidRPr="0077165D" w:rsidRDefault="004D7DD9" w:rsidP="007B21DA">
                          <w:pPr>
                            <w:jc w:val="right"/>
                            <w:rPr>
                              <w:rFonts w:cs="Arial"/>
                              <w:b/>
                              <w:sz w:val="12"/>
                            </w:rPr>
                          </w:pPr>
                        </w:p>
                        <w:p w14:paraId="4D96CCDF" w14:textId="77777777" w:rsidR="004D7DD9" w:rsidRPr="0077165D" w:rsidRDefault="004D7DD9" w:rsidP="007B21DA">
                          <w:pPr>
                            <w:jc w:val="right"/>
                            <w:rPr>
                              <w:rFonts w:cs="Arial"/>
                              <w:b/>
                              <w:color w:val="EEECE1" w:themeColor="background2"/>
                              <w:sz w:val="20"/>
                            </w:rPr>
                          </w:pPr>
                          <w:r w:rsidRPr="0077165D">
                            <w:rPr>
                              <w:rFonts w:cs="Arial"/>
                              <w:b/>
                              <w:color w:val="EEECE1" w:themeColor="background2"/>
                              <w:sz w:val="20"/>
                            </w:rPr>
                            <w:t xml:space="preserve">Page | </w:t>
                          </w:r>
                          <w:r w:rsidRPr="0077165D">
                            <w:rPr>
                              <w:rFonts w:cs="Arial"/>
                              <w:b/>
                              <w:color w:val="EEECE1" w:themeColor="background2"/>
                              <w:sz w:val="20"/>
                            </w:rPr>
                            <w:fldChar w:fldCharType="begin"/>
                          </w:r>
                          <w:r w:rsidRPr="0077165D">
                            <w:rPr>
                              <w:rFonts w:cs="Arial"/>
                              <w:b/>
                              <w:color w:val="EEECE1" w:themeColor="background2"/>
                              <w:sz w:val="20"/>
                            </w:rPr>
                            <w:instrText xml:space="preserve"> PAGE   \* MERGEFORMAT </w:instrText>
                          </w:r>
                          <w:r w:rsidRPr="0077165D">
                            <w:rPr>
                              <w:rFonts w:cs="Arial"/>
                              <w:b/>
                              <w:color w:val="EEECE1" w:themeColor="background2"/>
                              <w:sz w:val="20"/>
                            </w:rPr>
                            <w:fldChar w:fldCharType="separate"/>
                          </w:r>
                          <w:r>
                            <w:rPr>
                              <w:rFonts w:cs="Arial"/>
                              <w:b/>
                              <w:noProof/>
                              <w:color w:val="EEECE1" w:themeColor="background2"/>
                              <w:sz w:val="20"/>
                            </w:rPr>
                            <w:t>1</w:t>
                          </w:r>
                          <w:r w:rsidRPr="0077165D">
                            <w:rPr>
                              <w:rFonts w:cs="Arial"/>
                              <w:b/>
                              <w:noProof/>
                              <w:color w:val="EEECE1" w:themeColor="background2"/>
                              <w:sz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29AE19" id="_x0000_t202" coordsize="21600,21600" o:spt="202" path="m,l,21600r21600,l21600,xe">
              <v:stroke joinstyle="miter"/>
              <v:path gradientshapeok="t" o:connecttype="rect"/>
            </v:shapetype>
            <v:shape id="_x0000_s1093" type="#_x0000_t202" style="position:absolute;margin-left:-75pt;margin-top:3.15pt;width:574.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" filled="f" stroked="f">
              <v:textbox style="mso-fit-shape-to-text:t">
                <w:txbxContent>
                  <w:p w14:paraId="7EB5B0B2" w14:textId="77777777" w:rsidR="004D7DD9" w:rsidRDefault="004D7DD9" w:rsidP="007B21DA">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1B48A962" w14:textId="77777777" w:rsidR="004D7DD9" w:rsidRPr="0077165D" w:rsidRDefault="004D7DD9" w:rsidP="007B21DA">
                    <w:pPr>
                      <w:jc w:val="right"/>
                      <w:rPr>
                        <w:rFonts w:cs="Arial"/>
                        <w:b/>
                        <w:sz w:val="12"/>
                      </w:rPr>
                    </w:pPr>
                  </w:p>
                  <w:p w14:paraId="4D96CCDF" w14:textId="77777777" w:rsidR="004D7DD9" w:rsidRPr="0077165D" w:rsidRDefault="004D7DD9" w:rsidP="007B21DA">
                    <w:pPr>
                      <w:jc w:val="right"/>
                      <w:rPr>
                        <w:rFonts w:cs="Arial"/>
                        <w:b/>
                        <w:color w:val="EEECE1" w:themeColor="background2"/>
                        <w:sz w:val="20"/>
                      </w:rPr>
                    </w:pPr>
                    <w:r w:rsidRPr="0077165D">
                      <w:rPr>
                        <w:rFonts w:cs="Arial"/>
                        <w:b/>
                        <w:color w:val="EEECE1" w:themeColor="background2"/>
                        <w:sz w:val="20"/>
                      </w:rPr>
                      <w:t xml:space="preserve">Page | </w:t>
                    </w:r>
                    <w:r w:rsidRPr="0077165D">
                      <w:rPr>
                        <w:rFonts w:cs="Arial"/>
                        <w:b/>
                        <w:color w:val="EEECE1" w:themeColor="background2"/>
                        <w:sz w:val="20"/>
                      </w:rPr>
                      <w:fldChar w:fldCharType="begin"/>
                    </w:r>
                    <w:r w:rsidRPr="0077165D">
                      <w:rPr>
                        <w:rFonts w:cs="Arial"/>
                        <w:b/>
                        <w:color w:val="EEECE1" w:themeColor="background2"/>
                        <w:sz w:val="20"/>
                      </w:rPr>
                      <w:instrText xml:space="preserve"> PAGE   \* MERGEFORMAT </w:instrText>
                    </w:r>
                    <w:r w:rsidRPr="0077165D">
                      <w:rPr>
                        <w:rFonts w:cs="Arial"/>
                        <w:b/>
                        <w:color w:val="EEECE1" w:themeColor="background2"/>
                        <w:sz w:val="20"/>
                      </w:rPr>
                      <w:fldChar w:fldCharType="separate"/>
                    </w:r>
                    <w:r>
                      <w:rPr>
                        <w:rFonts w:cs="Arial"/>
                        <w:b/>
                        <w:noProof/>
                        <w:color w:val="EEECE1" w:themeColor="background2"/>
                        <w:sz w:val="20"/>
                      </w:rPr>
                      <w:t>1</w:t>
                    </w:r>
                    <w:r w:rsidRPr="0077165D">
                      <w:rPr>
                        <w:rFonts w:cs="Arial"/>
                        <w:b/>
                        <w:noProof/>
                        <w:color w:val="EEECE1" w:themeColor="background2"/>
                        <w:sz w:val="20"/>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C93F" w14:textId="77777777" w:rsidR="00A6316C" w:rsidRDefault="00A6316C" w:rsidP="00784A4B">
    <w:pPr>
      <w:jc w:val="right"/>
      <w:rPr>
        <w:rFonts w:ascii="Times New Roman" w:hAnsi="Times New Roman"/>
        <w:noProof/>
        <w:szCs w:val="24"/>
        <w:lang w:eastAsia="en-GB"/>
      </w:rPr>
    </w:pPr>
  </w:p>
  <w:p w14:paraId="2809282A" w14:textId="77777777" w:rsidR="00A6316C" w:rsidRDefault="00E45D03" w:rsidP="00784A4B">
    <w:pPr>
      <w:jc w:val="right"/>
      <w:rPr>
        <w:rFonts w:ascii="Times New Roman" w:hAnsi="Times New Roman"/>
        <w:noProof/>
        <w:szCs w:val="24"/>
        <w:lang w:eastAsia="en-GB"/>
      </w:rPr>
    </w:pPr>
    <w:r>
      <w:rPr>
        <w:rFonts w:ascii="Times New Roman" w:hAnsi="Times New Roman"/>
        <w:noProof/>
        <w:szCs w:val="24"/>
        <w:lang w:eastAsia="en-GB"/>
      </w:rPr>
      <w:drawing>
        <wp:anchor distT="36576" distB="36576" distL="36576" distR="36576" simplePos="0" relativeHeight="251755520" behindDoc="0" locked="0" layoutInCell="1" allowOverlap="1" wp14:anchorId="2CC99C4B" wp14:editId="4D7DA484">
          <wp:simplePos x="0" y="0"/>
          <wp:positionH relativeFrom="column">
            <wp:posOffset>1591945</wp:posOffset>
          </wp:positionH>
          <wp:positionV relativeFrom="paragraph">
            <wp:posOffset>170180</wp:posOffset>
          </wp:positionV>
          <wp:extent cx="8276590" cy="1102995"/>
          <wp:effectExtent l="0" t="0" r="0" b="1905"/>
          <wp:wrapNone/>
          <wp:docPr id="384" name="Picture 384"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8276590" cy="1102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735B3">
      <w:rPr>
        <w:noProof/>
        <w:lang w:eastAsia="en-GB"/>
      </w:rPr>
      <mc:AlternateContent>
        <mc:Choice Requires="wps">
          <w:drawing>
            <wp:anchor distT="0" distB="0" distL="114300" distR="114300" simplePos="0" relativeHeight="251756544" behindDoc="0" locked="0" layoutInCell="1" allowOverlap="1" wp14:anchorId="681D296D" wp14:editId="41CB33C2">
              <wp:simplePos x="0" y="0"/>
              <wp:positionH relativeFrom="column">
                <wp:posOffset>2326640</wp:posOffset>
              </wp:positionH>
              <wp:positionV relativeFrom="paragraph">
                <wp:posOffset>167005</wp:posOffset>
              </wp:positionV>
              <wp:extent cx="7296150" cy="1403985"/>
              <wp:effectExtent l="0" t="0" r="0" b="254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403985"/>
                      </a:xfrm>
                      <a:prstGeom prst="rect">
                        <a:avLst/>
                      </a:prstGeom>
                      <a:noFill/>
                      <a:ln w="9525">
                        <a:noFill/>
                        <a:miter lim="800000"/>
                        <a:headEnd/>
                        <a:tailEnd/>
                      </a:ln>
                    </wps:spPr>
                    <wps:txbx>
                      <w:txbxContent>
                        <w:p w14:paraId="7E9C7D05" w14:textId="77777777" w:rsidR="00A6316C" w:rsidRDefault="00E45D03" w:rsidP="00784A4B">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5475298B" w14:textId="77777777" w:rsidR="00A6316C" w:rsidRPr="00876858" w:rsidRDefault="00E45D03" w:rsidP="00784A4B">
                          <w:pPr>
                            <w:jc w:val="right"/>
                            <w:rPr>
                              <w:rFonts w:cs="Arial"/>
                              <w:b/>
                              <w:color w:val="A6A6A6" w:themeColor="background1" w:themeShade="A6"/>
                              <w:sz w:val="28"/>
                            </w:rPr>
                          </w:pPr>
                          <w:r w:rsidRPr="00876858">
                            <w:rPr>
                              <w:rFonts w:cs="Arial"/>
                              <w:b/>
                              <w:color w:val="A6A6A6" w:themeColor="background1" w:themeShade="A6"/>
                              <w:sz w:val="28"/>
                            </w:rPr>
                            <w:t xml:space="preserve">Annual Statement </w:t>
                          </w:r>
                          <w:r>
                            <w:rPr>
                              <w:rFonts w:cs="Arial"/>
                              <w:b/>
                              <w:color w:val="A6A6A6" w:themeColor="background1" w:themeShade="A6"/>
                              <w:sz w:val="28"/>
                            </w:rPr>
                            <w:t>2021/22</w:t>
                          </w:r>
                        </w:p>
                        <w:p w14:paraId="2DC795BC" w14:textId="77777777" w:rsidR="00A6316C" w:rsidRDefault="00A6316C" w:rsidP="00784A4B"/>
                        <w:p w14:paraId="5CC817C6" w14:textId="77777777" w:rsidR="00A6316C" w:rsidRDefault="00A6316C" w:rsidP="00784A4B"/>
                        <w:p w14:paraId="0344F5E7" w14:textId="77777777" w:rsidR="00A6316C" w:rsidRDefault="00A6316C" w:rsidP="00784A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1D296D" id="_x0000_t202" coordsize="21600,21600" o:spt="202" path="m,l,21600r21600,l21600,xe">
              <v:stroke joinstyle="miter"/>
              <v:path gradientshapeok="t" o:connecttype="rect"/>
            </v:shapetype>
            <v:shape id="_x0000_s1094" type="#_x0000_t202" style="position:absolute;left:0;text-align:left;margin-left:183.2pt;margin-top:13.15pt;width:574.5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" filled="f" stroked="f">
              <v:textbox style="mso-fit-shape-to-text:t">
                <w:txbxContent>
                  <w:p w14:paraId="7E9C7D05" w14:textId="77777777" w:rsidR="00A6316C" w:rsidRDefault="00E45D03" w:rsidP="00784A4B">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5475298B" w14:textId="77777777" w:rsidR="00A6316C" w:rsidRPr="00876858" w:rsidRDefault="00E45D03" w:rsidP="00784A4B">
                    <w:pPr>
                      <w:jc w:val="right"/>
                      <w:rPr>
                        <w:rFonts w:cs="Arial"/>
                        <w:b/>
                        <w:color w:val="A6A6A6" w:themeColor="background1" w:themeShade="A6"/>
                        <w:sz w:val="28"/>
                      </w:rPr>
                    </w:pPr>
                    <w:r w:rsidRPr="00876858">
                      <w:rPr>
                        <w:rFonts w:cs="Arial"/>
                        <w:b/>
                        <w:color w:val="A6A6A6" w:themeColor="background1" w:themeShade="A6"/>
                        <w:sz w:val="28"/>
                      </w:rPr>
                      <w:t xml:space="preserve">Annual Statement </w:t>
                    </w:r>
                    <w:r>
                      <w:rPr>
                        <w:rFonts w:cs="Arial"/>
                        <w:b/>
                        <w:color w:val="A6A6A6" w:themeColor="background1" w:themeShade="A6"/>
                        <w:sz w:val="28"/>
                      </w:rPr>
                      <w:t>2021/22</w:t>
                    </w:r>
                  </w:p>
                  <w:p w14:paraId="2DC795BC" w14:textId="77777777" w:rsidR="00A6316C" w:rsidRDefault="00A6316C" w:rsidP="00784A4B"/>
                  <w:p w14:paraId="5CC817C6" w14:textId="77777777" w:rsidR="00A6316C" w:rsidRDefault="00A6316C" w:rsidP="00784A4B"/>
                  <w:p w14:paraId="0344F5E7" w14:textId="77777777" w:rsidR="00A6316C" w:rsidRDefault="00A6316C" w:rsidP="00784A4B"/>
                </w:txbxContent>
              </v:textbox>
            </v:shape>
          </w:pict>
        </mc:Fallback>
      </mc:AlternateContent>
    </w:r>
    <w:r>
      <w:rPr>
        <w:rFonts w:ascii="Times New Roman" w:hAnsi="Times New Roman"/>
        <w:noProof/>
        <w:szCs w:val="24"/>
        <w:lang w:eastAsia="en-GB"/>
      </w:rPr>
      <w:drawing>
        <wp:anchor distT="36576" distB="36576" distL="36576" distR="36576" simplePos="0" relativeHeight="251757568" behindDoc="0" locked="0" layoutInCell="1" allowOverlap="1" wp14:anchorId="2B8D684D" wp14:editId="6AE72F1B">
          <wp:simplePos x="0" y="0"/>
          <wp:positionH relativeFrom="column">
            <wp:posOffset>-929640</wp:posOffset>
          </wp:positionH>
          <wp:positionV relativeFrom="paragraph">
            <wp:posOffset>165100</wp:posOffset>
          </wp:positionV>
          <wp:extent cx="5202555" cy="1114425"/>
          <wp:effectExtent l="0" t="0" r="0" b="9525"/>
          <wp:wrapNone/>
          <wp:docPr id="385" name="Picture 385"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rotWithShape="1">
                  <a:blip r:embed="rId1">
                    <a:extLst>
                      <a:ext uri="{28A0092B-C50C-407E-A947-70E740481C1C}">
                        <a14:useLocalDpi xmlns:a14="http://schemas.microsoft.com/office/drawing/2010/main" val="0"/>
                      </a:ext>
                    </a:extLst>
                  </a:blip>
                  <a:srcRect t="83008" r="36294"/>
                  <a:stretch/>
                </pic:blipFill>
                <pic:spPr bwMode="auto">
                  <a:xfrm>
                    <a:off x="0" y="0"/>
                    <a:ext cx="5202555" cy="11144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6A888" w14:textId="77777777" w:rsidR="00A6316C" w:rsidRDefault="00A6316C" w:rsidP="00784A4B">
    <w:pPr>
      <w:jc w:val="right"/>
      <w:rPr>
        <w:rFonts w:ascii="Times New Roman" w:hAnsi="Times New Roman"/>
        <w:noProof/>
        <w:szCs w:val="24"/>
        <w:lang w:eastAsia="en-GB"/>
      </w:rPr>
    </w:pPr>
  </w:p>
  <w:p w14:paraId="518C11A4" w14:textId="77777777" w:rsidR="00A6316C" w:rsidRPr="0077165D" w:rsidRDefault="00A6316C" w:rsidP="00784A4B">
    <w:pPr>
      <w:jc w:val="right"/>
      <w:rPr>
        <w:rFonts w:cs="Arial"/>
        <w:b/>
        <w:sz w:val="12"/>
      </w:rPr>
    </w:pPr>
  </w:p>
  <w:p w14:paraId="058DAF2E" w14:textId="77777777" w:rsidR="00A6316C" w:rsidRPr="0077165D" w:rsidRDefault="00A6316C" w:rsidP="00784A4B">
    <w:pPr>
      <w:jc w:val="right"/>
      <w:rPr>
        <w:rFonts w:cs="Arial"/>
        <w:b/>
        <w:sz w:val="12"/>
      </w:rPr>
    </w:pPr>
  </w:p>
  <w:p w14:paraId="27861FB9" w14:textId="77777777" w:rsidR="00A6316C" w:rsidRDefault="00E45D03" w:rsidP="00784A4B">
    <w:pPr>
      <w:pStyle w:val="Footer"/>
      <w:tabs>
        <w:tab w:val="clear" w:pos="4513"/>
        <w:tab w:val="clear" w:pos="9026"/>
        <w:tab w:val="left" w:pos="1035"/>
      </w:tabs>
    </w:pPr>
    <w:r>
      <w:rPr>
        <w:rFonts w:ascii="Times New Roman" w:hAnsi="Times New Roman" w:cs="Times New Roman"/>
        <w:noProof/>
        <w:szCs w:val="24"/>
        <w:lang w:eastAsia="en-GB"/>
      </w:rPr>
      <w:drawing>
        <wp:anchor distT="36576" distB="36576" distL="36576" distR="36576" simplePos="0" relativeHeight="251753472" behindDoc="0" locked="0" layoutInCell="1" allowOverlap="1" wp14:anchorId="4207168B" wp14:editId="24F8B687">
          <wp:simplePos x="0" y="0"/>
          <wp:positionH relativeFrom="column">
            <wp:posOffset>-1848485</wp:posOffset>
          </wp:positionH>
          <wp:positionV relativeFrom="paragraph">
            <wp:posOffset>3324225</wp:posOffset>
          </wp:positionV>
          <wp:extent cx="8779510" cy="1162050"/>
          <wp:effectExtent l="0" t="0" r="2540" b="0"/>
          <wp:wrapNone/>
          <wp:docPr id="386" name="Picture 386"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8779510"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735B3">
      <w:rPr>
        <w:rFonts w:ascii="Arial" w:hAnsi="Arial"/>
        <w:noProof/>
        <w:sz w:val="24"/>
        <w:lang w:eastAsia="en-GB"/>
      </w:rPr>
      <mc:AlternateContent>
        <mc:Choice Requires="wps">
          <w:drawing>
            <wp:anchor distT="0" distB="0" distL="114300" distR="114300" simplePos="0" relativeHeight="251750400" behindDoc="0" locked="0" layoutInCell="1" allowOverlap="1" wp14:anchorId="747F1F53" wp14:editId="4BE19B87">
              <wp:simplePos x="0" y="0"/>
              <wp:positionH relativeFrom="column">
                <wp:posOffset>-572135</wp:posOffset>
              </wp:positionH>
              <wp:positionV relativeFrom="paragraph">
                <wp:posOffset>3238500</wp:posOffset>
              </wp:positionV>
              <wp:extent cx="7296150" cy="1403985"/>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403985"/>
                      </a:xfrm>
                      <a:prstGeom prst="rect">
                        <a:avLst/>
                      </a:prstGeom>
                      <a:noFill/>
                      <a:ln w="9525">
                        <a:noFill/>
                        <a:miter lim="800000"/>
                        <a:headEnd/>
                        <a:tailEnd/>
                      </a:ln>
                    </wps:spPr>
                    <wps:txbx>
                      <w:txbxContent>
                        <w:p w14:paraId="079A52C6" w14:textId="77777777" w:rsidR="00A6316C" w:rsidRDefault="00E45D03" w:rsidP="003B6809">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46661DB8" w14:textId="77777777" w:rsidR="00A6316C" w:rsidRPr="0077165D" w:rsidRDefault="00A6316C" w:rsidP="003B6809">
                          <w:pPr>
                            <w:jc w:val="right"/>
                            <w:rPr>
                              <w:rFonts w:cs="Arial"/>
                              <w:b/>
                              <w:sz w:val="12"/>
                            </w:rPr>
                          </w:pPr>
                        </w:p>
                        <w:p w14:paraId="568EF79F" w14:textId="77777777" w:rsidR="00A6316C" w:rsidRPr="0077165D" w:rsidRDefault="00E45D03" w:rsidP="003B6809">
                          <w:pPr>
                            <w:jc w:val="right"/>
                            <w:rPr>
                              <w:rFonts w:cs="Arial"/>
                              <w:b/>
                              <w:color w:val="EEECE1" w:themeColor="background2"/>
                              <w:sz w:val="20"/>
                            </w:rPr>
                          </w:pPr>
                          <w:r w:rsidRPr="0077165D">
                            <w:rPr>
                              <w:rFonts w:cs="Arial"/>
                              <w:b/>
                              <w:color w:val="EEECE1" w:themeColor="background2"/>
                              <w:sz w:val="20"/>
                            </w:rPr>
                            <w:t xml:space="preserve">Page | </w:t>
                          </w:r>
                          <w:r w:rsidRPr="0077165D">
                            <w:rPr>
                              <w:rFonts w:cs="Arial"/>
                              <w:b/>
                              <w:color w:val="EEECE1" w:themeColor="background2"/>
                              <w:sz w:val="20"/>
                            </w:rPr>
                            <w:fldChar w:fldCharType="begin"/>
                          </w:r>
                          <w:r w:rsidRPr="0077165D">
                            <w:rPr>
                              <w:rFonts w:cs="Arial"/>
                              <w:b/>
                              <w:color w:val="EEECE1" w:themeColor="background2"/>
                              <w:sz w:val="20"/>
                            </w:rPr>
                            <w:instrText xml:space="preserve"> PAGE   \* MERGEFORMAT </w:instrText>
                          </w:r>
                          <w:r w:rsidRPr="0077165D">
                            <w:rPr>
                              <w:rFonts w:cs="Arial"/>
                              <w:b/>
                              <w:color w:val="EEECE1" w:themeColor="background2"/>
                              <w:sz w:val="20"/>
                            </w:rPr>
                            <w:fldChar w:fldCharType="separate"/>
                          </w:r>
                          <w:r>
                            <w:rPr>
                              <w:rFonts w:cs="Arial"/>
                              <w:b/>
                              <w:noProof/>
                              <w:color w:val="EEECE1" w:themeColor="background2"/>
                              <w:sz w:val="20"/>
                            </w:rPr>
                            <w:t>2</w:t>
                          </w:r>
                          <w:r w:rsidRPr="0077165D">
                            <w:rPr>
                              <w:rFonts w:cs="Arial"/>
                              <w:b/>
                              <w:noProof/>
                              <w:color w:val="EEECE1" w:themeColor="background2"/>
                              <w:sz w:val="20"/>
                            </w:rPr>
                            <w:fldChar w:fldCharType="end"/>
                          </w:r>
                        </w:p>
                        <w:p w14:paraId="45BE6CDF" w14:textId="77777777" w:rsidR="00A6316C" w:rsidRDefault="00A6316C" w:rsidP="003B680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F1F53" id="_x0000_s1095" type="#_x0000_t202" style="position:absolute;margin-left:-45.05pt;margin-top:255pt;width:574.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" filled="f" stroked="f">
              <v:textbox style="mso-fit-shape-to-text:t">
                <w:txbxContent>
                  <w:p w14:paraId="079A52C6" w14:textId="77777777" w:rsidR="00A6316C" w:rsidRDefault="00E45D03" w:rsidP="003B6809">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46661DB8" w14:textId="77777777" w:rsidR="00A6316C" w:rsidRPr="0077165D" w:rsidRDefault="00A6316C" w:rsidP="003B6809">
                    <w:pPr>
                      <w:jc w:val="right"/>
                      <w:rPr>
                        <w:rFonts w:cs="Arial"/>
                        <w:b/>
                        <w:sz w:val="12"/>
                      </w:rPr>
                    </w:pPr>
                  </w:p>
                  <w:p w14:paraId="568EF79F" w14:textId="77777777" w:rsidR="00A6316C" w:rsidRPr="0077165D" w:rsidRDefault="00E45D03" w:rsidP="003B6809">
                    <w:pPr>
                      <w:jc w:val="right"/>
                      <w:rPr>
                        <w:rFonts w:cs="Arial"/>
                        <w:b/>
                        <w:color w:val="EEECE1" w:themeColor="background2"/>
                        <w:sz w:val="20"/>
                      </w:rPr>
                    </w:pPr>
                    <w:r w:rsidRPr="0077165D">
                      <w:rPr>
                        <w:rFonts w:cs="Arial"/>
                        <w:b/>
                        <w:color w:val="EEECE1" w:themeColor="background2"/>
                        <w:sz w:val="20"/>
                      </w:rPr>
                      <w:t xml:space="preserve">Page | </w:t>
                    </w:r>
                    <w:r w:rsidRPr="0077165D">
                      <w:rPr>
                        <w:rFonts w:cs="Arial"/>
                        <w:b/>
                        <w:color w:val="EEECE1" w:themeColor="background2"/>
                        <w:sz w:val="20"/>
                      </w:rPr>
                      <w:fldChar w:fldCharType="begin"/>
                    </w:r>
                    <w:r w:rsidRPr="0077165D">
                      <w:rPr>
                        <w:rFonts w:cs="Arial"/>
                        <w:b/>
                        <w:color w:val="EEECE1" w:themeColor="background2"/>
                        <w:sz w:val="20"/>
                      </w:rPr>
                      <w:instrText xml:space="preserve"> PAGE   \* MERGEFORMAT </w:instrText>
                    </w:r>
                    <w:r w:rsidRPr="0077165D">
                      <w:rPr>
                        <w:rFonts w:cs="Arial"/>
                        <w:b/>
                        <w:color w:val="EEECE1" w:themeColor="background2"/>
                        <w:sz w:val="20"/>
                      </w:rPr>
                      <w:fldChar w:fldCharType="separate"/>
                    </w:r>
                    <w:r>
                      <w:rPr>
                        <w:rFonts w:cs="Arial"/>
                        <w:b/>
                        <w:noProof/>
                        <w:color w:val="EEECE1" w:themeColor="background2"/>
                        <w:sz w:val="20"/>
                      </w:rPr>
                      <w:t>2</w:t>
                    </w:r>
                    <w:r w:rsidRPr="0077165D">
                      <w:rPr>
                        <w:rFonts w:cs="Arial"/>
                        <w:b/>
                        <w:noProof/>
                        <w:color w:val="EEECE1" w:themeColor="background2"/>
                        <w:sz w:val="20"/>
                      </w:rPr>
                      <w:fldChar w:fldCharType="end"/>
                    </w:r>
                  </w:p>
                  <w:p w14:paraId="45BE6CDF" w14:textId="77777777" w:rsidR="00A6316C" w:rsidRDefault="00A6316C" w:rsidP="003B6809"/>
                </w:txbxContent>
              </v:textbox>
            </v:shape>
          </w:pict>
        </mc:Fallback>
      </mc:AlternateContent>
    </w:r>
    <w:r>
      <w:rPr>
        <w:rFonts w:ascii="Times New Roman" w:hAnsi="Times New Roman" w:cs="Times New Roman"/>
        <w:noProof/>
        <w:szCs w:val="24"/>
        <w:lang w:eastAsia="en-GB"/>
      </w:rPr>
      <w:drawing>
        <wp:anchor distT="36576" distB="36576" distL="36576" distR="36576" simplePos="0" relativeHeight="251752448" behindDoc="0" locked="0" layoutInCell="1" allowOverlap="1" wp14:anchorId="291864EF" wp14:editId="27E4E4F7">
          <wp:simplePos x="0" y="0"/>
          <wp:positionH relativeFrom="column">
            <wp:posOffset>-1934845</wp:posOffset>
          </wp:positionH>
          <wp:positionV relativeFrom="paragraph">
            <wp:posOffset>3238500</wp:posOffset>
          </wp:positionV>
          <wp:extent cx="8779510" cy="1162050"/>
          <wp:effectExtent l="0" t="0" r="2540" b="0"/>
          <wp:wrapNone/>
          <wp:docPr id="387" name="Picture 387"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8779510"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w:drawing>
        <wp:anchor distT="36576" distB="36576" distL="36576" distR="36576" simplePos="0" relativeHeight="251751424" behindDoc="0" locked="0" layoutInCell="1" allowOverlap="1" wp14:anchorId="13309DCB" wp14:editId="4B2221DA">
          <wp:simplePos x="0" y="0"/>
          <wp:positionH relativeFrom="column">
            <wp:posOffset>-1848485</wp:posOffset>
          </wp:positionH>
          <wp:positionV relativeFrom="paragraph">
            <wp:posOffset>3324225</wp:posOffset>
          </wp:positionV>
          <wp:extent cx="8779510" cy="1162050"/>
          <wp:effectExtent l="0" t="0" r="2540" b="0"/>
          <wp:wrapNone/>
          <wp:docPr id="388" name="Picture 388"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8779510"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w:drawing>
        <wp:anchor distT="36576" distB="36576" distL="36576" distR="36576" simplePos="0" relativeHeight="251749376" behindDoc="0" locked="0" layoutInCell="1" allowOverlap="1" wp14:anchorId="77798F5E" wp14:editId="0D7E0DED">
          <wp:simplePos x="0" y="0"/>
          <wp:positionH relativeFrom="column">
            <wp:posOffset>-1848485</wp:posOffset>
          </wp:positionH>
          <wp:positionV relativeFrom="paragraph">
            <wp:posOffset>3324225</wp:posOffset>
          </wp:positionV>
          <wp:extent cx="8779510" cy="1162050"/>
          <wp:effectExtent l="0" t="0" r="2540" b="0"/>
          <wp:wrapNone/>
          <wp:docPr id="389" name="Picture 389"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8779510"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735B3">
      <w:rPr>
        <w:rFonts w:ascii="Arial" w:hAnsi="Arial"/>
        <w:noProof/>
        <w:sz w:val="24"/>
        <w:lang w:eastAsia="en-GB"/>
      </w:rPr>
      <mc:AlternateContent>
        <mc:Choice Requires="wps">
          <w:drawing>
            <wp:anchor distT="0" distB="0" distL="114300" distR="114300" simplePos="0" relativeHeight="251748352" behindDoc="0" locked="0" layoutInCell="1" allowOverlap="1" wp14:anchorId="37E8EB7B" wp14:editId="7D9E91DD">
              <wp:simplePos x="0" y="0"/>
              <wp:positionH relativeFrom="column">
                <wp:posOffset>-753110</wp:posOffset>
              </wp:positionH>
              <wp:positionV relativeFrom="paragraph">
                <wp:posOffset>3362325</wp:posOffset>
              </wp:positionV>
              <wp:extent cx="7296150" cy="1403985"/>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403985"/>
                      </a:xfrm>
                      <a:prstGeom prst="rect">
                        <a:avLst/>
                      </a:prstGeom>
                      <a:noFill/>
                      <a:ln w="9525">
                        <a:noFill/>
                        <a:miter lim="800000"/>
                        <a:headEnd/>
                        <a:tailEnd/>
                      </a:ln>
                    </wps:spPr>
                    <wps:txbx>
                      <w:txbxContent>
                        <w:p w14:paraId="3563863F" w14:textId="77777777" w:rsidR="00A6316C" w:rsidRDefault="00E45D03" w:rsidP="008735B3">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4621F38E" w14:textId="77777777" w:rsidR="00A6316C" w:rsidRPr="0077165D" w:rsidRDefault="00A6316C" w:rsidP="008735B3">
                          <w:pPr>
                            <w:jc w:val="right"/>
                            <w:rPr>
                              <w:rFonts w:cs="Arial"/>
                              <w:b/>
                              <w:sz w:val="12"/>
                            </w:rPr>
                          </w:pPr>
                        </w:p>
                        <w:p w14:paraId="1F89722B" w14:textId="77777777" w:rsidR="00A6316C" w:rsidRPr="0077165D" w:rsidRDefault="00E45D03" w:rsidP="008735B3">
                          <w:pPr>
                            <w:jc w:val="right"/>
                            <w:rPr>
                              <w:rFonts w:cs="Arial"/>
                              <w:b/>
                              <w:color w:val="EEECE1" w:themeColor="background2"/>
                              <w:sz w:val="20"/>
                            </w:rPr>
                          </w:pPr>
                          <w:r w:rsidRPr="0077165D">
                            <w:rPr>
                              <w:rFonts w:cs="Arial"/>
                              <w:b/>
                              <w:color w:val="EEECE1" w:themeColor="background2"/>
                              <w:sz w:val="20"/>
                            </w:rPr>
                            <w:t xml:space="preserve">Page | </w:t>
                          </w:r>
                          <w:r w:rsidRPr="0077165D">
                            <w:rPr>
                              <w:rFonts w:cs="Arial"/>
                              <w:b/>
                              <w:color w:val="EEECE1" w:themeColor="background2"/>
                              <w:sz w:val="20"/>
                            </w:rPr>
                            <w:fldChar w:fldCharType="begin"/>
                          </w:r>
                          <w:r w:rsidRPr="0077165D">
                            <w:rPr>
                              <w:rFonts w:cs="Arial"/>
                              <w:b/>
                              <w:color w:val="EEECE1" w:themeColor="background2"/>
                              <w:sz w:val="20"/>
                            </w:rPr>
                            <w:instrText xml:space="preserve"> PAGE   \* MERGEFORMAT </w:instrText>
                          </w:r>
                          <w:r w:rsidRPr="0077165D">
                            <w:rPr>
                              <w:rFonts w:cs="Arial"/>
                              <w:b/>
                              <w:color w:val="EEECE1" w:themeColor="background2"/>
                              <w:sz w:val="20"/>
                            </w:rPr>
                            <w:fldChar w:fldCharType="separate"/>
                          </w:r>
                          <w:r>
                            <w:rPr>
                              <w:rFonts w:cs="Arial"/>
                              <w:b/>
                              <w:noProof/>
                              <w:color w:val="EEECE1" w:themeColor="background2"/>
                              <w:sz w:val="20"/>
                            </w:rPr>
                            <w:t>2</w:t>
                          </w:r>
                          <w:r w:rsidRPr="0077165D">
                            <w:rPr>
                              <w:rFonts w:cs="Arial"/>
                              <w:b/>
                              <w:noProof/>
                              <w:color w:val="EEECE1" w:themeColor="background2"/>
                              <w:sz w:val="20"/>
                            </w:rPr>
                            <w:fldChar w:fldCharType="end"/>
                          </w:r>
                        </w:p>
                        <w:p w14:paraId="76ED9E74" w14:textId="77777777" w:rsidR="00A6316C" w:rsidRDefault="00A6316C" w:rsidP="008735B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8EB7B" id="_x0000_s1096" type="#_x0000_t202" style="position:absolute;margin-left:-59.3pt;margin-top:264.75pt;width:574.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" filled="f" stroked="f">
              <v:textbox style="mso-fit-shape-to-text:t">
                <w:txbxContent>
                  <w:p w14:paraId="3563863F" w14:textId="77777777" w:rsidR="00A6316C" w:rsidRDefault="00E45D03" w:rsidP="008735B3">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4621F38E" w14:textId="77777777" w:rsidR="00A6316C" w:rsidRPr="0077165D" w:rsidRDefault="00A6316C" w:rsidP="008735B3">
                    <w:pPr>
                      <w:jc w:val="right"/>
                      <w:rPr>
                        <w:rFonts w:cs="Arial"/>
                        <w:b/>
                        <w:sz w:val="12"/>
                      </w:rPr>
                    </w:pPr>
                  </w:p>
                  <w:p w14:paraId="1F89722B" w14:textId="77777777" w:rsidR="00A6316C" w:rsidRPr="0077165D" w:rsidRDefault="00E45D03" w:rsidP="008735B3">
                    <w:pPr>
                      <w:jc w:val="right"/>
                      <w:rPr>
                        <w:rFonts w:cs="Arial"/>
                        <w:b/>
                        <w:color w:val="EEECE1" w:themeColor="background2"/>
                        <w:sz w:val="20"/>
                      </w:rPr>
                    </w:pPr>
                    <w:r w:rsidRPr="0077165D">
                      <w:rPr>
                        <w:rFonts w:cs="Arial"/>
                        <w:b/>
                        <w:color w:val="EEECE1" w:themeColor="background2"/>
                        <w:sz w:val="20"/>
                      </w:rPr>
                      <w:t xml:space="preserve">Page | </w:t>
                    </w:r>
                    <w:r w:rsidRPr="0077165D">
                      <w:rPr>
                        <w:rFonts w:cs="Arial"/>
                        <w:b/>
                        <w:color w:val="EEECE1" w:themeColor="background2"/>
                        <w:sz w:val="20"/>
                      </w:rPr>
                      <w:fldChar w:fldCharType="begin"/>
                    </w:r>
                    <w:r w:rsidRPr="0077165D">
                      <w:rPr>
                        <w:rFonts w:cs="Arial"/>
                        <w:b/>
                        <w:color w:val="EEECE1" w:themeColor="background2"/>
                        <w:sz w:val="20"/>
                      </w:rPr>
                      <w:instrText xml:space="preserve"> PAGE   \* MERGEFORMAT </w:instrText>
                    </w:r>
                    <w:r w:rsidRPr="0077165D">
                      <w:rPr>
                        <w:rFonts w:cs="Arial"/>
                        <w:b/>
                        <w:color w:val="EEECE1" w:themeColor="background2"/>
                        <w:sz w:val="20"/>
                      </w:rPr>
                      <w:fldChar w:fldCharType="separate"/>
                    </w:r>
                    <w:r>
                      <w:rPr>
                        <w:rFonts w:cs="Arial"/>
                        <w:b/>
                        <w:noProof/>
                        <w:color w:val="EEECE1" w:themeColor="background2"/>
                        <w:sz w:val="20"/>
                      </w:rPr>
                      <w:t>2</w:t>
                    </w:r>
                    <w:r w:rsidRPr="0077165D">
                      <w:rPr>
                        <w:rFonts w:cs="Arial"/>
                        <w:b/>
                        <w:noProof/>
                        <w:color w:val="EEECE1" w:themeColor="background2"/>
                        <w:sz w:val="20"/>
                      </w:rPr>
                      <w:fldChar w:fldCharType="end"/>
                    </w:r>
                  </w:p>
                  <w:p w14:paraId="76ED9E74" w14:textId="77777777" w:rsidR="00A6316C" w:rsidRDefault="00A6316C" w:rsidP="008735B3"/>
                </w:txbxContent>
              </v:textbox>
            </v:shape>
          </w:pict>
        </mc:Fallback>
      </mc:AlternateContent>
    </w:r>
    <w:r>
      <w:rPr>
        <w:rFonts w:ascii="Times New Roman" w:hAnsi="Times New Roman" w:cs="Times New Roman"/>
        <w:noProof/>
        <w:szCs w:val="24"/>
        <w:lang w:eastAsia="en-GB"/>
      </w:rPr>
      <w:drawing>
        <wp:anchor distT="36576" distB="36576" distL="36576" distR="36576" simplePos="0" relativeHeight="251747328" behindDoc="0" locked="0" layoutInCell="1" allowOverlap="1" wp14:anchorId="474ED6BA" wp14:editId="369078C2">
          <wp:simplePos x="0" y="0"/>
          <wp:positionH relativeFrom="column">
            <wp:posOffset>2980690</wp:posOffset>
          </wp:positionH>
          <wp:positionV relativeFrom="paragraph">
            <wp:posOffset>3286125</wp:posOffset>
          </wp:positionV>
          <wp:extent cx="7143750" cy="1264920"/>
          <wp:effectExtent l="0" t="0" r="0" b="0"/>
          <wp:wrapNone/>
          <wp:docPr id="390" name="Picture 390"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714375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rPr>
        <w:rFonts w:ascii="Times New Roman" w:hAnsi="Times New Roman" w:cs="Times New Roman"/>
        <w:noProof/>
        <w:szCs w:val="24"/>
        <w:lang w:eastAsia="en-GB"/>
      </w:rPr>
      <w:drawing>
        <wp:anchor distT="36576" distB="36576" distL="36576" distR="36576" simplePos="0" relativeHeight="251754496" behindDoc="0" locked="0" layoutInCell="1" allowOverlap="1" wp14:anchorId="5F75867D" wp14:editId="3AB54559">
          <wp:simplePos x="0" y="0"/>
          <wp:positionH relativeFrom="column">
            <wp:posOffset>-1848485</wp:posOffset>
          </wp:positionH>
          <wp:positionV relativeFrom="paragraph">
            <wp:posOffset>3324225</wp:posOffset>
          </wp:positionV>
          <wp:extent cx="8779510" cy="1162050"/>
          <wp:effectExtent l="0" t="0" r="2540" b="0"/>
          <wp:wrapNone/>
          <wp:docPr id="391" name="Picture 391"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8779510"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50B6E" w14:textId="77777777" w:rsidR="009D7875" w:rsidRDefault="009D7875" w:rsidP="0028334C">
      <w:r>
        <w:separator/>
      </w:r>
    </w:p>
  </w:footnote>
  <w:footnote w:type="continuationSeparator" w:id="0">
    <w:p w14:paraId="62D1F973" w14:textId="77777777" w:rsidR="009D7875" w:rsidRDefault="009D7875" w:rsidP="0028334C">
      <w:r>
        <w:continuationSeparator/>
      </w:r>
    </w:p>
  </w:footnote>
  <w:footnote w:id="1">
    <w:p w14:paraId="5D987BE1" w14:textId="77777777" w:rsidR="00990F55" w:rsidRPr="002C2D21" w:rsidRDefault="00990F55" w:rsidP="00990F55">
      <w:pPr>
        <w:pStyle w:val="FootnoteText"/>
        <w:rPr>
          <w:rFonts w:cstheme="minorHAnsi"/>
          <w:sz w:val="20"/>
        </w:rPr>
      </w:pPr>
      <w:r w:rsidRPr="002C2D21">
        <w:rPr>
          <w:rStyle w:val="FootnoteReference"/>
          <w:rFonts w:cstheme="minorHAnsi"/>
          <w:sz w:val="20"/>
        </w:rPr>
        <w:footnoteRef/>
      </w:r>
      <w:hyperlink r:id="rId1" w:history="1">
        <w:r w:rsidRPr="002C2D21">
          <w:rPr>
            <w:rStyle w:val="Hyperlink"/>
            <w:rFonts w:cstheme="minorHAnsi"/>
            <w:sz w:val="20"/>
          </w:rPr>
          <w:t>https://assets.publishing.service.gov.uk/government/uploads/system/uploads/attachment_data/file/733421/Rough-Sleeping-Strategy_WEB.pdf</w:t>
        </w:r>
      </w:hyperlink>
      <w:r w:rsidRPr="002C2D21">
        <w:rPr>
          <w:rFonts w:cstheme="minorHAnsi"/>
          <w:sz w:val="20"/>
        </w:rPr>
        <w:t xml:space="preserve"> </w:t>
      </w:r>
    </w:p>
  </w:footnote>
  <w:footnote w:id="2">
    <w:p w14:paraId="3DD5467F" w14:textId="77777777" w:rsidR="00990F55" w:rsidRPr="002C2D21" w:rsidRDefault="00990F55" w:rsidP="00990F55">
      <w:pPr>
        <w:pStyle w:val="FootnoteText"/>
        <w:rPr>
          <w:rFonts w:cstheme="minorHAnsi"/>
          <w:sz w:val="20"/>
        </w:rPr>
      </w:pPr>
      <w:r w:rsidRPr="002C2D21">
        <w:rPr>
          <w:rStyle w:val="FootnoteReference"/>
          <w:rFonts w:cstheme="minorHAnsi"/>
          <w:sz w:val="20"/>
        </w:rPr>
        <w:footnoteRef/>
      </w:r>
      <w:r w:rsidRPr="002C2D21">
        <w:rPr>
          <w:rFonts w:cstheme="minorHAnsi"/>
          <w:sz w:val="20"/>
        </w:rPr>
        <w:t xml:space="preserve"> </w:t>
      </w:r>
      <w:hyperlink r:id="rId2" w:history="1">
        <w:r w:rsidRPr="002C2D21">
          <w:rPr>
            <w:rStyle w:val="Hyperlink"/>
            <w:rFonts w:cstheme="minorHAnsi"/>
            <w:sz w:val="20"/>
          </w:rPr>
          <w:t>https://www.legislation.gov.uk/ukpga/2021/17/contents/enacted</w:t>
        </w:r>
      </w:hyperlink>
      <w:r w:rsidRPr="002C2D21">
        <w:rPr>
          <w:rFonts w:cstheme="minorHAnsi"/>
          <w:sz w:val="20"/>
        </w:rPr>
        <w:t xml:space="preserve"> </w:t>
      </w:r>
    </w:p>
  </w:footnote>
  <w:footnote w:id="3">
    <w:p w14:paraId="39FE5539" w14:textId="77777777" w:rsidR="00990F55" w:rsidRPr="00553CA3" w:rsidRDefault="00990F55" w:rsidP="00990F55">
      <w:pPr>
        <w:pStyle w:val="FootnoteText"/>
        <w:rPr>
          <w:rStyle w:val="Hyperlink"/>
          <w:rFonts w:ascii="Arial" w:hAnsi="Arial" w:cs="Arial"/>
          <w:sz w:val="20"/>
        </w:rPr>
      </w:pPr>
      <w:r w:rsidRPr="002C2D21">
        <w:rPr>
          <w:rStyle w:val="FootnoteReference"/>
          <w:rFonts w:cstheme="minorHAnsi"/>
          <w:sz w:val="20"/>
        </w:rPr>
        <w:footnoteRef/>
      </w:r>
      <w:r w:rsidRPr="002C2D21">
        <w:rPr>
          <w:rFonts w:cstheme="minorHAnsi"/>
          <w:sz w:val="20"/>
        </w:rPr>
        <w:t xml:space="preserve"> </w:t>
      </w:r>
      <w:hyperlink r:id="rId3" w:history="1">
        <w:r w:rsidRPr="002C2D21">
          <w:rPr>
            <w:rStyle w:val="Hyperlink"/>
            <w:rFonts w:cstheme="minorHAnsi"/>
            <w:sz w:val="20"/>
          </w:rPr>
          <w:t>https://www.gov.uk/guidance/homelessness-code-of-guidance-for-local-authorities</w:t>
        </w:r>
      </w:hyperlink>
      <w:r w:rsidRPr="00553CA3">
        <w:rPr>
          <w:rStyle w:val="Hyperlink"/>
          <w:rFonts w:ascii="Arial" w:hAnsi="Arial" w:cs="Arial"/>
          <w:sz w:val="20"/>
        </w:rPr>
        <w:t xml:space="preserve"> </w:t>
      </w:r>
    </w:p>
  </w:footnote>
  <w:footnote w:id="4">
    <w:p w14:paraId="7A0EA3AA" w14:textId="77777777" w:rsidR="00990F55" w:rsidRPr="002C2D21" w:rsidRDefault="00990F55" w:rsidP="00990F55">
      <w:pPr>
        <w:pStyle w:val="FootnoteText"/>
        <w:rPr>
          <w:rFonts w:cstheme="minorHAnsi"/>
          <w:sz w:val="20"/>
        </w:rPr>
      </w:pPr>
      <w:r w:rsidRPr="002C2D21">
        <w:rPr>
          <w:rStyle w:val="FootnoteReference"/>
          <w:rFonts w:cstheme="minorHAnsi"/>
          <w:sz w:val="20"/>
        </w:rPr>
        <w:footnoteRef/>
      </w:r>
      <w:r w:rsidRPr="002C2D21">
        <w:rPr>
          <w:rFonts w:cstheme="minorHAnsi"/>
          <w:sz w:val="20"/>
        </w:rPr>
        <w:t xml:space="preserve"> </w:t>
      </w:r>
      <w:hyperlink r:id="rId4" w:history="1">
        <w:r w:rsidRPr="002C2D21">
          <w:rPr>
            <w:rStyle w:val="Hyperlink"/>
            <w:rFonts w:cstheme="minorHAnsi"/>
            <w:sz w:val="20"/>
          </w:rPr>
          <w:t>gmhs-implementation-plan_june-2021.pdf (greatermanchester-ca.gov.uk)</w:t>
        </w:r>
      </w:hyperlink>
    </w:p>
  </w:footnote>
  <w:footnote w:id="5">
    <w:p w14:paraId="57342A21" w14:textId="77777777" w:rsidR="00990F55" w:rsidRPr="00C74DB5" w:rsidRDefault="00990F55" w:rsidP="00990F55">
      <w:pPr>
        <w:pStyle w:val="FootnoteText"/>
        <w:rPr>
          <w:rFonts w:cstheme="minorHAnsi"/>
          <w:sz w:val="20"/>
        </w:rPr>
      </w:pPr>
      <w:r w:rsidRPr="002C2D21">
        <w:rPr>
          <w:rStyle w:val="FootnoteReference"/>
          <w:rFonts w:cstheme="minorHAnsi"/>
          <w:sz w:val="20"/>
        </w:rPr>
        <w:footnoteRef/>
      </w:r>
      <w:r w:rsidRPr="002C2D21">
        <w:rPr>
          <w:rFonts w:cstheme="minorHAnsi"/>
          <w:sz w:val="20"/>
        </w:rPr>
        <w:t xml:space="preserve"> </w:t>
      </w:r>
      <w:hyperlink r:id="rId5" w:history="1">
        <w:r w:rsidRPr="002C2D21">
          <w:rPr>
            <w:rStyle w:val="Hyperlink"/>
            <w:rFonts w:cstheme="minorHAnsi"/>
            <w:sz w:val="20"/>
          </w:rPr>
          <w:t>Homelessness Prevention Strategy - Consultation Draft (greatermanchester-ca.gov.uk)</w:t>
        </w:r>
      </w:hyperlink>
    </w:p>
  </w:footnote>
  <w:footnote w:id="6">
    <w:p w14:paraId="074113C0" w14:textId="77777777" w:rsidR="00990F55" w:rsidRPr="002C2D21" w:rsidRDefault="00990F55" w:rsidP="00990F55">
      <w:pPr>
        <w:pStyle w:val="FootnoteText"/>
        <w:rPr>
          <w:rFonts w:cstheme="minorHAnsi"/>
          <w:sz w:val="20"/>
        </w:rPr>
      </w:pPr>
      <w:r w:rsidRPr="002C2D21">
        <w:rPr>
          <w:rStyle w:val="FootnoteReference"/>
          <w:rFonts w:cstheme="minorHAnsi"/>
          <w:sz w:val="20"/>
        </w:rPr>
        <w:footnoteRef/>
      </w:r>
      <w:r w:rsidRPr="002C2D21">
        <w:rPr>
          <w:rFonts w:cstheme="minorHAnsi"/>
          <w:sz w:val="20"/>
        </w:rPr>
        <w:t xml:space="preserve"> </w:t>
      </w:r>
      <w:hyperlink r:id="rId6" w:history="1">
        <w:r w:rsidRPr="002C2D21">
          <w:rPr>
            <w:rStyle w:val="Hyperlink"/>
            <w:rFonts w:cstheme="minorHAnsi"/>
            <w:sz w:val="20"/>
          </w:rPr>
          <w:t>gm-homelessness-prevention-action-plan.pdf (gmhan.net)</w:t>
        </w:r>
      </w:hyperlink>
    </w:p>
  </w:footnote>
  <w:footnote w:id="7">
    <w:p w14:paraId="13BFDCFF" w14:textId="77777777" w:rsidR="00990F55" w:rsidRPr="00553CA3" w:rsidRDefault="00990F55" w:rsidP="00990F55">
      <w:pPr>
        <w:pStyle w:val="FootnoteText"/>
        <w:rPr>
          <w:rFonts w:ascii="Arial" w:hAnsi="Arial" w:cs="Arial"/>
          <w:sz w:val="20"/>
        </w:rPr>
      </w:pPr>
      <w:r w:rsidRPr="002C2D21">
        <w:rPr>
          <w:rStyle w:val="FootnoteReference"/>
          <w:rFonts w:cstheme="minorHAnsi"/>
          <w:sz w:val="20"/>
        </w:rPr>
        <w:footnoteRef/>
      </w:r>
      <w:r w:rsidRPr="002C2D21">
        <w:rPr>
          <w:rFonts w:cstheme="minorHAnsi"/>
          <w:sz w:val="20"/>
        </w:rPr>
        <w:t xml:space="preserve"> </w:t>
      </w:r>
      <w:hyperlink r:id="rId7" w:history="1">
        <w:r w:rsidRPr="002C2D21">
          <w:rPr>
            <w:rStyle w:val="Hyperlink"/>
            <w:rFonts w:cstheme="minorHAnsi"/>
            <w:sz w:val="20"/>
          </w:rPr>
          <w:t>Trafford Council Corporate Plan 2021-24</w:t>
        </w:r>
      </w:hyperlink>
    </w:p>
  </w:footnote>
  <w:footnote w:id="8">
    <w:p w14:paraId="00050031" w14:textId="77777777" w:rsidR="00990F55" w:rsidRPr="002C2D21" w:rsidRDefault="00990F55" w:rsidP="00990F55">
      <w:pPr>
        <w:pStyle w:val="FootnoteText"/>
        <w:rPr>
          <w:sz w:val="20"/>
        </w:rPr>
      </w:pPr>
      <w:r>
        <w:rPr>
          <w:rStyle w:val="FootnoteReference"/>
        </w:rPr>
        <w:footnoteRef/>
      </w:r>
      <w:r>
        <w:t xml:space="preserve"> </w:t>
      </w:r>
      <w:hyperlink r:id="rId8" w:history="1">
        <w:r w:rsidRPr="002C2D21">
          <w:rPr>
            <w:rStyle w:val="Hyperlink"/>
            <w:sz w:val="20"/>
          </w:rPr>
          <w:t>http://www.trafford.gov.uk/about-your-council/strategies-plans-and-policies/housing-strategy/docs/Trafford-Council-Empty-Homes-Strategy-2019-2024.pdf</w:t>
        </w:r>
      </w:hyperlink>
      <w:r w:rsidRPr="002C2D21">
        <w:rPr>
          <w:sz w:val="20"/>
        </w:rPr>
        <w:t xml:space="preserve"> </w:t>
      </w:r>
    </w:p>
  </w:footnote>
  <w:footnote w:id="9">
    <w:p w14:paraId="5AE4FBD7" w14:textId="77777777" w:rsidR="00990F55" w:rsidRPr="002C2D21" w:rsidRDefault="00990F55" w:rsidP="00990F55">
      <w:pPr>
        <w:pStyle w:val="FootnoteText"/>
        <w:rPr>
          <w:rFonts w:cstheme="minorHAnsi"/>
          <w:sz w:val="20"/>
        </w:rPr>
      </w:pPr>
      <w:r w:rsidRPr="002C2D21">
        <w:rPr>
          <w:rStyle w:val="FootnoteReference"/>
          <w:sz w:val="20"/>
        </w:rPr>
        <w:footnoteRef/>
      </w:r>
      <w:r w:rsidRPr="002C2D21">
        <w:rPr>
          <w:sz w:val="20"/>
        </w:rPr>
        <w:t xml:space="preserve"> </w:t>
      </w:r>
      <w:hyperlink r:id="rId9" w:history="1">
        <w:r w:rsidRPr="002C2D21">
          <w:rPr>
            <w:rStyle w:val="Hyperlink"/>
            <w:rFonts w:cstheme="minorHAnsi"/>
            <w:sz w:val="20"/>
          </w:rPr>
          <w:t>http://www.trafford.gov.uk/about-your-council/strategies-plans-and-policies/housing-strategy/docs/Trafford-Older-Peoples-Housing-Strategy-2020-2035.pdf</w:t>
        </w:r>
      </w:hyperlink>
      <w:r w:rsidRPr="002C2D21">
        <w:rPr>
          <w:rFonts w:cstheme="minorHAnsi"/>
          <w:sz w:val="20"/>
        </w:rPr>
        <w:t xml:space="preserve"> </w:t>
      </w:r>
    </w:p>
  </w:footnote>
  <w:footnote w:id="10">
    <w:p w14:paraId="428DD85C" w14:textId="77777777" w:rsidR="00990F55" w:rsidRPr="002C2D21" w:rsidRDefault="00990F55" w:rsidP="00990F55">
      <w:pPr>
        <w:pStyle w:val="FootnoteText"/>
        <w:rPr>
          <w:rFonts w:cstheme="minorHAnsi"/>
          <w:sz w:val="20"/>
        </w:rPr>
      </w:pPr>
      <w:r w:rsidRPr="002C2D21">
        <w:rPr>
          <w:rStyle w:val="FootnoteReference"/>
          <w:rFonts w:cstheme="minorHAnsi"/>
          <w:sz w:val="20"/>
        </w:rPr>
        <w:footnoteRef/>
      </w:r>
      <w:r w:rsidRPr="002C2D21">
        <w:rPr>
          <w:rFonts w:cstheme="minorHAnsi"/>
          <w:sz w:val="20"/>
        </w:rPr>
        <w:t xml:space="preserve"> </w:t>
      </w:r>
      <w:hyperlink r:id="rId10" w:history="1">
        <w:r w:rsidRPr="002C2D21">
          <w:rPr>
            <w:rStyle w:val="Hyperlink"/>
            <w:rFonts w:cstheme="minorHAnsi"/>
            <w:sz w:val="20"/>
          </w:rPr>
          <w:t>http://www.traffordpartnership.org/locality-working/Docs/Trafford-Together-Locality-Plan.pdf</w:t>
        </w:r>
      </w:hyperlink>
      <w:r w:rsidRPr="002C2D21">
        <w:rPr>
          <w:rFonts w:cstheme="minorHAnsi"/>
          <w:sz w:val="20"/>
        </w:rPr>
        <w:t xml:space="preserve"> </w:t>
      </w:r>
    </w:p>
  </w:footnote>
  <w:footnote w:id="11">
    <w:p w14:paraId="56B22453" w14:textId="77777777" w:rsidR="00990F55" w:rsidRPr="00C473F7" w:rsidRDefault="00990F55" w:rsidP="00990F55">
      <w:pPr>
        <w:pStyle w:val="FootnoteText"/>
        <w:rPr>
          <w:rFonts w:ascii="Arial" w:hAnsi="Arial" w:cs="Arial"/>
          <w:sz w:val="20"/>
        </w:rPr>
      </w:pPr>
      <w:r w:rsidRPr="002C2D21">
        <w:rPr>
          <w:rStyle w:val="FootnoteReference"/>
          <w:rFonts w:cstheme="minorHAnsi"/>
          <w:sz w:val="20"/>
        </w:rPr>
        <w:footnoteRef/>
      </w:r>
      <w:r w:rsidRPr="002C2D21">
        <w:rPr>
          <w:rFonts w:cstheme="minorHAnsi"/>
          <w:sz w:val="20"/>
        </w:rPr>
        <w:t xml:space="preserve"> </w:t>
      </w:r>
      <w:hyperlink r:id="rId11" w:history="1">
        <w:r w:rsidRPr="002C2D21">
          <w:rPr>
            <w:rStyle w:val="Hyperlink"/>
            <w:rFonts w:cstheme="minorHAnsi"/>
            <w:sz w:val="20"/>
          </w:rPr>
          <w:t>Domestic Abuse Strategy 2021.pdf (trafford.gov.uk)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20C7" w14:textId="31BEE35F" w:rsidR="004D7DD9" w:rsidRDefault="002B0F32" w:rsidP="007977EF">
    <w:pPr>
      <w:pStyle w:val="Header"/>
      <w:tabs>
        <w:tab w:val="clear" w:pos="4513"/>
        <w:tab w:val="clear" w:pos="9026"/>
        <w:tab w:val="left" w:pos="7905"/>
      </w:tabs>
    </w:pPr>
    <w:r>
      <w:rPr>
        <w:rFonts w:ascii="Times New Roman" w:hAnsi="Times New Roman" w:cs="Times New Roman"/>
        <w:noProof/>
        <w:szCs w:val="24"/>
        <w:lang w:eastAsia="en-GB"/>
      </w:rPr>
      <w:drawing>
        <wp:anchor distT="36576" distB="36576" distL="36576" distR="36576" simplePos="0" relativeHeight="251729920" behindDoc="0" locked="0" layoutInCell="1" allowOverlap="1" wp14:anchorId="25627003" wp14:editId="703DF3F3">
          <wp:simplePos x="0" y="0"/>
          <wp:positionH relativeFrom="column">
            <wp:posOffset>8593455</wp:posOffset>
          </wp:positionH>
          <wp:positionV relativeFrom="paragraph">
            <wp:posOffset>-323215</wp:posOffset>
          </wp:positionV>
          <wp:extent cx="936625" cy="923925"/>
          <wp:effectExtent l="0" t="0" r="0" b="9525"/>
          <wp:wrapNone/>
          <wp:docPr id="1" name="Picture 1" descr="Trafford_Logo_White_On_Black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ord_Logo_White_On_Black_Squ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6625" cy="923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2B2F" w14:textId="77777777" w:rsidR="004D7DD9" w:rsidRDefault="004D7DD9">
    <w:pPr>
      <w:pStyle w:val="Header"/>
    </w:pPr>
    <w:r>
      <w:rPr>
        <w:rFonts w:ascii="Times New Roman" w:hAnsi="Times New Roman" w:cs="Times New Roman"/>
        <w:noProof/>
        <w:szCs w:val="24"/>
        <w:lang w:eastAsia="en-GB"/>
      </w:rPr>
      <w:drawing>
        <wp:anchor distT="36576" distB="36576" distL="36576" distR="36576" simplePos="0" relativeHeight="251685888" behindDoc="0" locked="0" layoutInCell="1" allowOverlap="1" wp14:anchorId="7CB7A59E" wp14:editId="2C598AAC">
          <wp:simplePos x="0" y="0"/>
          <wp:positionH relativeFrom="column">
            <wp:posOffset>8508299</wp:posOffset>
          </wp:positionH>
          <wp:positionV relativeFrom="paragraph">
            <wp:posOffset>-200529</wp:posOffset>
          </wp:positionV>
          <wp:extent cx="937248" cy="923925"/>
          <wp:effectExtent l="0" t="0" r="0" b="0"/>
          <wp:wrapNone/>
          <wp:docPr id="2" name="Picture 2" descr="Trafford_Logo_White_On_Black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ord_Logo_White_On_Black_Squ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48" cy="923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435B"/>
    <w:multiLevelType w:val="hybridMultilevel"/>
    <w:tmpl w:val="69CE6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B08E2"/>
    <w:multiLevelType w:val="hybridMultilevel"/>
    <w:tmpl w:val="F0C66F66"/>
    <w:lvl w:ilvl="0" w:tplc="0809000F">
      <w:start w:val="1"/>
      <w:numFmt w:val="decimal"/>
      <w:lvlText w:val="%1."/>
      <w:lvlJc w:val="left"/>
      <w:pPr>
        <w:ind w:left="720" w:hanging="360"/>
      </w:pPr>
    </w:lvl>
    <w:lvl w:ilvl="1" w:tplc="0809000D">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E5DF0"/>
    <w:multiLevelType w:val="hybridMultilevel"/>
    <w:tmpl w:val="AA18E4A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F4DAE"/>
    <w:multiLevelType w:val="hybridMultilevel"/>
    <w:tmpl w:val="9960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91293"/>
    <w:multiLevelType w:val="hybridMultilevel"/>
    <w:tmpl w:val="95EADC94"/>
    <w:lvl w:ilvl="0" w:tplc="D05A8C64">
      <w:start w:val="1"/>
      <w:numFmt w:val="bullet"/>
      <w:pStyle w:val="bullet"/>
      <w:lvlText w:val=""/>
      <w:lvlJc w:val="left"/>
      <w:pPr>
        <w:ind w:left="1069" w:hanging="360"/>
      </w:pPr>
      <w:rPr>
        <w:rFonts w:ascii="Symbol" w:hAnsi="Symbol" w:hint="default"/>
        <w:color w:val="006666"/>
      </w:rPr>
    </w:lvl>
    <w:lvl w:ilvl="1" w:tplc="08090003">
      <w:start w:val="1"/>
      <w:numFmt w:val="bullet"/>
      <w:lvlText w:val="o"/>
      <w:lvlJc w:val="left"/>
      <w:pPr>
        <w:ind w:left="2874" w:hanging="360"/>
      </w:pPr>
      <w:rPr>
        <w:rFonts w:ascii="Courier New" w:hAnsi="Courier New" w:cs="Courier New" w:hint="default"/>
      </w:rPr>
    </w:lvl>
    <w:lvl w:ilvl="2" w:tplc="08090005">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5" w15:restartNumberingAfterBreak="0">
    <w:nsid w:val="0E4C374C"/>
    <w:multiLevelType w:val="hybridMultilevel"/>
    <w:tmpl w:val="2AB49E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40DA1"/>
    <w:multiLevelType w:val="hybridMultilevel"/>
    <w:tmpl w:val="37E82E10"/>
    <w:lvl w:ilvl="0" w:tplc="8550D95A">
      <w:start w:val="1"/>
      <w:numFmt w:val="decimal"/>
      <w:lvlText w:val="%1."/>
      <w:lvlJc w:val="left"/>
      <w:pPr>
        <w:tabs>
          <w:tab w:val="num" w:pos="720"/>
        </w:tabs>
        <w:ind w:left="720" w:hanging="360"/>
      </w:pPr>
    </w:lvl>
    <w:lvl w:ilvl="1" w:tplc="0DEA40C4" w:tentative="1">
      <w:start w:val="1"/>
      <w:numFmt w:val="decimal"/>
      <w:lvlText w:val="%2."/>
      <w:lvlJc w:val="left"/>
      <w:pPr>
        <w:tabs>
          <w:tab w:val="num" w:pos="1440"/>
        </w:tabs>
        <w:ind w:left="1440" w:hanging="360"/>
      </w:pPr>
    </w:lvl>
    <w:lvl w:ilvl="2" w:tplc="2B5CCBC2" w:tentative="1">
      <w:start w:val="1"/>
      <w:numFmt w:val="decimal"/>
      <w:lvlText w:val="%3."/>
      <w:lvlJc w:val="left"/>
      <w:pPr>
        <w:tabs>
          <w:tab w:val="num" w:pos="2160"/>
        </w:tabs>
        <w:ind w:left="2160" w:hanging="360"/>
      </w:pPr>
    </w:lvl>
    <w:lvl w:ilvl="3" w:tplc="84C29F12" w:tentative="1">
      <w:start w:val="1"/>
      <w:numFmt w:val="decimal"/>
      <w:lvlText w:val="%4."/>
      <w:lvlJc w:val="left"/>
      <w:pPr>
        <w:tabs>
          <w:tab w:val="num" w:pos="2880"/>
        </w:tabs>
        <w:ind w:left="2880" w:hanging="360"/>
      </w:pPr>
    </w:lvl>
    <w:lvl w:ilvl="4" w:tplc="16FC1098" w:tentative="1">
      <w:start w:val="1"/>
      <w:numFmt w:val="decimal"/>
      <w:lvlText w:val="%5."/>
      <w:lvlJc w:val="left"/>
      <w:pPr>
        <w:tabs>
          <w:tab w:val="num" w:pos="3600"/>
        </w:tabs>
        <w:ind w:left="3600" w:hanging="360"/>
      </w:pPr>
    </w:lvl>
    <w:lvl w:ilvl="5" w:tplc="E092F018" w:tentative="1">
      <w:start w:val="1"/>
      <w:numFmt w:val="decimal"/>
      <w:lvlText w:val="%6."/>
      <w:lvlJc w:val="left"/>
      <w:pPr>
        <w:tabs>
          <w:tab w:val="num" w:pos="4320"/>
        </w:tabs>
        <w:ind w:left="4320" w:hanging="360"/>
      </w:pPr>
    </w:lvl>
    <w:lvl w:ilvl="6" w:tplc="58262C2C" w:tentative="1">
      <w:start w:val="1"/>
      <w:numFmt w:val="decimal"/>
      <w:lvlText w:val="%7."/>
      <w:lvlJc w:val="left"/>
      <w:pPr>
        <w:tabs>
          <w:tab w:val="num" w:pos="5040"/>
        </w:tabs>
        <w:ind w:left="5040" w:hanging="360"/>
      </w:pPr>
    </w:lvl>
    <w:lvl w:ilvl="7" w:tplc="F96A0ACC" w:tentative="1">
      <w:start w:val="1"/>
      <w:numFmt w:val="decimal"/>
      <w:lvlText w:val="%8."/>
      <w:lvlJc w:val="left"/>
      <w:pPr>
        <w:tabs>
          <w:tab w:val="num" w:pos="5760"/>
        </w:tabs>
        <w:ind w:left="5760" w:hanging="360"/>
      </w:pPr>
    </w:lvl>
    <w:lvl w:ilvl="8" w:tplc="97A06A8C" w:tentative="1">
      <w:start w:val="1"/>
      <w:numFmt w:val="decimal"/>
      <w:lvlText w:val="%9."/>
      <w:lvlJc w:val="left"/>
      <w:pPr>
        <w:tabs>
          <w:tab w:val="num" w:pos="6480"/>
        </w:tabs>
        <w:ind w:left="6480" w:hanging="360"/>
      </w:pPr>
    </w:lvl>
  </w:abstractNum>
  <w:abstractNum w:abstractNumId="7" w15:restartNumberingAfterBreak="0">
    <w:nsid w:val="10041673"/>
    <w:multiLevelType w:val="hybridMultilevel"/>
    <w:tmpl w:val="396EA2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EF6A11"/>
    <w:multiLevelType w:val="hybridMultilevel"/>
    <w:tmpl w:val="C5387A62"/>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9" w15:restartNumberingAfterBreak="0">
    <w:nsid w:val="1701481D"/>
    <w:multiLevelType w:val="hybridMultilevel"/>
    <w:tmpl w:val="74C2944C"/>
    <w:lvl w:ilvl="0" w:tplc="0809000D">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EAE2202"/>
    <w:multiLevelType w:val="hybridMultilevel"/>
    <w:tmpl w:val="A380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E8232F"/>
    <w:multiLevelType w:val="hybridMultilevel"/>
    <w:tmpl w:val="1AE4F2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E441C"/>
    <w:multiLevelType w:val="hybridMultilevel"/>
    <w:tmpl w:val="41FE1A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418F1"/>
    <w:multiLevelType w:val="hybridMultilevel"/>
    <w:tmpl w:val="25881E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73A2D"/>
    <w:multiLevelType w:val="hybridMultilevel"/>
    <w:tmpl w:val="2E5CE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9D7CB2"/>
    <w:multiLevelType w:val="hybridMultilevel"/>
    <w:tmpl w:val="04C8AA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AF5770"/>
    <w:multiLevelType w:val="hybridMultilevel"/>
    <w:tmpl w:val="62CCB3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918FC"/>
    <w:multiLevelType w:val="multilevel"/>
    <w:tmpl w:val="EE0E1486"/>
    <w:lvl w:ilvl="0">
      <w:start w:val="1"/>
      <w:numFmt w:val="decimal"/>
      <w:lvlText w:val="%1."/>
      <w:lvlJc w:val="left"/>
      <w:pPr>
        <w:tabs>
          <w:tab w:val="num" w:pos="709"/>
        </w:tabs>
        <w:ind w:left="709" w:hanging="709"/>
      </w:pPr>
    </w:lvl>
    <w:lvl w:ilvl="1">
      <w:start w:val="1"/>
      <w:numFmt w:val="decimal"/>
      <w:pStyle w:val="Reporttext"/>
      <w:lvlText w:val="%1.%2"/>
      <w:lvlJc w:val="left"/>
      <w:pPr>
        <w:tabs>
          <w:tab w:val="num" w:pos="1419"/>
        </w:tabs>
        <w:ind w:left="709" w:hanging="709"/>
      </w:pPr>
      <w:rPr>
        <w:rFonts w:ascii="Calibri" w:hAnsi="Calibri" w:cs="Times New Roman" w:hint="default"/>
        <w:b w:val="0"/>
        <w:bCs w:val="0"/>
        <w:i w:val="0"/>
        <w:iCs w:val="0"/>
        <w:caps w:val="0"/>
        <w:smallCaps w:val="0"/>
        <w:strike w:val="0"/>
        <w:dstrike w:val="0"/>
        <w:vanish w:val="0"/>
        <w:webHidden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3BB966AC"/>
    <w:multiLevelType w:val="hybridMultilevel"/>
    <w:tmpl w:val="3C84EFC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144A31"/>
    <w:multiLevelType w:val="hybridMultilevel"/>
    <w:tmpl w:val="00F02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923DB4"/>
    <w:multiLevelType w:val="hybridMultilevel"/>
    <w:tmpl w:val="FCA4A3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BE1893"/>
    <w:multiLevelType w:val="hybridMultilevel"/>
    <w:tmpl w:val="D23A9014"/>
    <w:lvl w:ilvl="0" w:tplc="E7183256">
      <w:numFmt w:val="bullet"/>
      <w:lvlText w:val="•"/>
      <w:lvlJc w:val="left"/>
      <w:pPr>
        <w:ind w:left="432" w:hanging="360"/>
      </w:pPr>
      <w:rPr>
        <w:rFonts w:ascii="Arial" w:eastAsia="Times New Roman"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2" w15:restartNumberingAfterBreak="0">
    <w:nsid w:val="46D63DFA"/>
    <w:multiLevelType w:val="hybridMultilevel"/>
    <w:tmpl w:val="39B072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E0FA5A08">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4A2C45"/>
    <w:multiLevelType w:val="hybridMultilevel"/>
    <w:tmpl w:val="26DE6A0C"/>
    <w:lvl w:ilvl="0" w:tplc="AF80618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666A14"/>
    <w:multiLevelType w:val="multilevel"/>
    <w:tmpl w:val="A60A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6E200B"/>
    <w:multiLevelType w:val="multilevel"/>
    <w:tmpl w:val="9BAA7014"/>
    <w:styleLink w:val="Reportnumberingstyle"/>
    <w:lvl w:ilvl="0">
      <w:start w:val="1"/>
      <w:numFmt w:val="decimal"/>
      <w:lvlText w:val="%1."/>
      <w:lvlJc w:val="left"/>
      <w:pPr>
        <w:ind w:left="709" w:hanging="709"/>
      </w:pPr>
      <w:rPr>
        <w:rFonts w:ascii="Arial" w:hAnsi="Arial" w:cs="Times New Roman" w:hint="default"/>
        <w:color w:val="0070C0"/>
        <w:sz w:val="40"/>
      </w:rPr>
    </w:lvl>
    <w:lvl w:ilvl="1">
      <w:start w:val="1"/>
      <w:numFmt w:val="decimal"/>
      <w:lvlText w:val="%1.%2"/>
      <w:lvlJc w:val="left"/>
      <w:pPr>
        <w:ind w:left="709" w:hanging="709"/>
      </w:pPr>
      <w:rPr>
        <w:rFonts w:ascii="Arial" w:hAnsi="Arial" w:cs="Times New Roman" w:hint="default"/>
        <w:color w:val="auto"/>
        <w:sz w:val="22"/>
      </w:rPr>
    </w:lvl>
    <w:lvl w:ilvl="2">
      <w:start w:val="1"/>
      <w:numFmt w:val="lowerRoman"/>
      <w:lvlText w:val="%3."/>
      <w:lvlJc w:val="right"/>
      <w:pPr>
        <w:ind w:left="709" w:hanging="709"/>
      </w:pPr>
    </w:lvl>
    <w:lvl w:ilvl="3">
      <w:start w:val="1"/>
      <w:numFmt w:val="decimal"/>
      <w:lvlText w:val="%4."/>
      <w:lvlJc w:val="left"/>
      <w:pPr>
        <w:ind w:left="709" w:hanging="709"/>
      </w:pPr>
    </w:lvl>
    <w:lvl w:ilvl="4">
      <w:start w:val="1"/>
      <w:numFmt w:val="lowerLetter"/>
      <w:lvlText w:val="%5."/>
      <w:lvlJc w:val="left"/>
      <w:pPr>
        <w:ind w:left="709" w:hanging="709"/>
      </w:pPr>
    </w:lvl>
    <w:lvl w:ilvl="5">
      <w:start w:val="1"/>
      <w:numFmt w:val="lowerRoman"/>
      <w:lvlText w:val="%6."/>
      <w:lvlJc w:val="right"/>
      <w:pPr>
        <w:ind w:left="709" w:hanging="709"/>
      </w:pPr>
    </w:lvl>
    <w:lvl w:ilvl="6">
      <w:start w:val="1"/>
      <w:numFmt w:val="decimal"/>
      <w:lvlText w:val="%7."/>
      <w:lvlJc w:val="left"/>
      <w:pPr>
        <w:ind w:left="709" w:hanging="709"/>
      </w:pPr>
    </w:lvl>
    <w:lvl w:ilvl="7">
      <w:start w:val="1"/>
      <w:numFmt w:val="lowerLetter"/>
      <w:lvlText w:val="%8."/>
      <w:lvlJc w:val="left"/>
      <w:pPr>
        <w:ind w:left="709" w:hanging="709"/>
      </w:pPr>
    </w:lvl>
    <w:lvl w:ilvl="8">
      <w:start w:val="1"/>
      <w:numFmt w:val="lowerRoman"/>
      <w:lvlText w:val="%9."/>
      <w:lvlJc w:val="right"/>
      <w:pPr>
        <w:ind w:left="709" w:hanging="709"/>
      </w:pPr>
    </w:lvl>
  </w:abstractNum>
  <w:abstractNum w:abstractNumId="26" w15:restartNumberingAfterBreak="0">
    <w:nsid w:val="50B734B8"/>
    <w:multiLevelType w:val="multilevel"/>
    <w:tmpl w:val="7A267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DD180F"/>
    <w:multiLevelType w:val="hybridMultilevel"/>
    <w:tmpl w:val="5CA2422E"/>
    <w:lvl w:ilvl="0" w:tplc="E0FA5A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142E69"/>
    <w:multiLevelType w:val="hybridMultilevel"/>
    <w:tmpl w:val="B7666104"/>
    <w:lvl w:ilvl="0" w:tplc="69320EEE">
      <w:start w:val="1"/>
      <w:numFmt w:val="decimal"/>
      <w:lvlText w:val="%1)"/>
      <w:lvlJc w:val="left"/>
      <w:pPr>
        <w:ind w:left="928" w:hanging="360"/>
      </w:pPr>
      <w:rPr>
        <w:rFonts w:hint="default"/>
        <w:sz w:val="24"/>
        <w:szCs w:val="24"/>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29" w15:restartNumberingAfterBreak="0">
    <w:nsid w:val="5DD20820"/>
    <w:multiLevelType w:val="multilevel"/>
    <w:tmpl w:val="C26E6D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EFD6BAF"/>
    <w:multiLevelType w:val="hybridMultilevel"/>
    <w:tmpl w:val="E132BC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335A29"/>
    <w:multiLevelType w:val="hybridMultilevel"/>
    <w:tmpl w:val="3A7619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38298B"/>
    <w:multiLevelType w:val="hybridMultilevel"/>
    <w:tmpl w:val="CFF441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8C37C3"/>
    <w:multiLevelType w:val="hybridMultilevel"/>
    <w:tmpl w:val="00AC0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D249E1"/>
    <w:multiLevelType w:val="multilevel"/>
    <w:tmpl w:val="0FE88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582E36"/>
    <w:multiLevelType w:val="hybridMultilevel"/>
    <w:tmpl w:val="182247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8566CA"/>
    <w:multiLevelType w:val="hybridMultilevel"/>
    <w:tmpl w:val="34CA8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BA0A2A"/>
    <w:multiLevelType w:val="hybridMultilevel"/>
    <w:tmpl w:val="2C10A6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8702B8"/>
    <w:multiLevelType w:val="hybridMultilevel"/>
    <w:tmpl w:val="3C4A58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9"/>
  </w:num>
  <w:num w:numId="5">
    <w:abstractNumId w:val="9"/>
  </w:num>
  <w:num w:numId="6">
    <w:abstractNumId w:val="13"/>
  </w:num>
  <w:num w:numId="7">
    <w:abstractNumId w:val="1"/>
  </w:num>
  <w:num w:numId="8">
    <w:abstractNumId w:val="18"/>
  </w:num>
  <w:num w:numId="9">
    <w:abstractNumId w:val="6"/>
  </w:num>
  <w:num w:numId="10">
    <w:abstractNumId w:val="32"/>
  </w:num>
  <w:num w:numId="11">
    <w:abstractNumId w:val="38"/>
  </w:num>
  <w:num w:numId="12">
    <w:abstractNumId w:val="23"/>
  </w:num>
  <w:num w:numId="13">
    <w:abstractNumId w:val="5"/>
  </w:num>
  <w:num w:numId="14">
    <w:abstractNumId w:val="35"/>
  </w:num>
  <w:num w:numId="15">
    <w:abstractNumId w:val="2"/>
  </w:num>
  <w:num w:numId="16">
    <w:abstractNumId w:val="7"/>
  </w:num>
  <w:num w:numId="17">
    <w:abstractNumId w:val="31"/>
  </w:num>
  <w:num w:numId="18">
    <w:abstractNumId w:val="15"/>
  </w:num>
  <w:num w:numId="19">
    <w:abstractNumId w:val="11"/>
  </w:num>
  <w:num w:numId="20">
    <w:abstractNumId w:val="14"/>
  </w:num>
  <w:num w:numId="21">
    <w:abstractNumId w:val="19"/>
  </w:num>
  <w:num w:numId="22">
    <w:abstractNumId w:val="24"/>
  </w:num>
  <w:num w:numId="23">
    <w:abstractNumId w:val="34"/>
  </w:num>
  <w:num w:numId="24">
    <w:abstractNumId w:val="26"/>
  </w:num>
  <w:num w:numId="25">
    <w:abstractNumId w:val="20"/>
  </w:num>
  <w:num w:numId="26">
    <w:abstractNumId w:val="21"/>
  </w:num>
  <w:num w:numId="27">
    <w:abstractNumId w:val="30"/>
  </w:num>
  <w:num w:numId="28">
    <w:abstractNumId w:val="27"/>
  </w:num>
  <w:num w:numId="29">
    <w:abstractNumId w:val="0"/>
  </w:num>
  <w:num w:numId="30">
    <w:abstractNumId w:val="22"/>
  </w:num>
  <w:num w:numId="31">
    <w:abstractNumId w:val="8"/>
  </w:num>
  <w:num w:numId="32">
    <w:abstractNumId w:val="28"/>
  </w:num>
  <w:num w:numId="33">
    <w:abstractNumId w:val="3"/>
  </w:num>
  <w:num w:numId="34">
    <w:abstractNumId w:val="33"/>
  </w:num>
  <w:num w:numId="35">
    <w:abstractNumId w:val="36"/>
  </w:num>
  <w:num w:numId="36">
    <w:abstractNumId w:val="10"/>
  </w:num>
  <w:num w:numId="37">
    <w:abstractNumId w:val="12"/>
  </w:num>
  <w:num w:numId="38">
    <w:abstractNumId w:val="16"/>
  </w:num>
  <w:num w:numId="39">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34C"/>
    <w:rsid w:val="000110ED"/>
    <w:rsid w:val="00025414"/>
    <w:rsid w:val="00031485"/>
    <w:rsid w:val="000457C0"/>
    <w:rsid w:val="00045EA7"/>
    <w:rsid w:val="000476FF"/>
    <w:rsid w:val="00053283"/>
    <w:rsid w:val="00071550"/>
    <w:rsid w:val="000744B8"/>
    <w:rsid w:val="00083C3B"/>
    <w:rsid w:val="00093E35"/>
    <w:rsid w:val="000B147A"/>
    <w:rsid w:val="000C3D98"/>
    <w:rsid w:val="000D2A18"/>
    <w:rsid w:val="000D44B0"/>
    <w:rsid w:val="000D4A39"/>
    <w:rsid w:val="000E1DAD"/>
    <w:rsid w:val="000E5F69"/>
    <w:rsid w:val="00101FC0"/>
    <w:rsid w:val="001252E8"/>
    <w:rsid w:val="0013315A"/>
    <w:rsid w:val="00133297"/>
    <w:rsid w:val="001614DD"/>
    <w:rsid w:val="0016299C"/>
    <w:rsid w:val="00180326"/>
    <w:rsid w:val="00181FA7"/>
    <w:rsid w:val="00184129"/>
    <w:rsid w:val="00187CFD"/>
    <w:rsid w:val="001902A8"/>
    <w:rsid w:val="00191143"/>
    <w:rsid w:val="00191726"/>
    <w:rsid w:val="00194D54"/>
    <w:rsid w:val="001967D4"/>
    <w:rsid w:val="001B1022"/>
    <w:rsid w:val="001B19E0"/>
    <w:rsid w:val="001B22A2"/>
    <w:rsid w:val="001D3F2A"/>
    <w:rsid w:val="001F4D64"/>
    <w:rsid w:val="001F5AB6"/>
    <w:rsid w:val="002041A3"/>
    <w:rsid w:val="00211E7C"/>
    <w:rsid w:val="0021432A"/>
    <w:rsid w:val="00214B6F"/>
    <w:rsid w:val="002805CD"/>
    <w:rsid w:val="0028334C"/>
    <w:rsid w:val="002A5B41"/>
    <w:rsid w:val="002B0F32"/>
    <w:rsid w:val="002B3568"/>
    <w:rsid w:val="002B755E"/>
    <w:rsid w:val="002C2D21"/>
    <w:rsid w:val="002C3E0D"/>
    <w:rsid w:val="002E6499"/>
    <w:rsid w:val="00301EF6"/>
    <w:rsid w:val="003069DB"/>
    <w:rsid w:val="00314123"/>
    <w:rsid w:val="0034121A"/>
    <w:rsid w:val="00344AC9"/>
    <w:rsid w:val="00347E28"/>
    <w:rsid w:val="00360EB5"/>
    <w:rsid w:val="00373E43"/>
    <w:rsid w:val="0038288C"/>
    <w:rsid w:val="00390FF1"/>
    <w:rsid w:val="003A0408"/>
    <w:rsid w:val="003B6809"/>
    <w:rsid w:val="003C6675"/>
    <w:rsid w:val="003C7DEF"/>
    <w:rsid w:val="003D2BD3"/>
    <w:rsid w:val="003D6F1B"/>
    <w:rsid w:val="003E3640"/>
    <w:rsid w:val="00411BB6"/>
    <w:rsid w:val="004308C6"/>
    <w:rsid w:val="00433848"/>
    <w:rsid w:val="0045456A"/>
    <w:rsid w:val="0046584D"/>
    <w:rsid w:val="0047653E"/>
    <w:rsid w:val="00485021"/>
    <w:rsid w:val="00497562"/>
    <w:rsid w:val="004C526D"/>
    <w:rsid w:val="004C6511"/>
    <w:rsid w:val="004D7DD9"/>
    <w:rsid w:val="004E33E6"/>
    <w:rsid w:val="004E581E"/>
    <w:rsid w:val="004E5957"/>
    <w:rsid w:val="004F249C"/>
    <w:rsid w:val="004F4CEA"/>
    <w:rsid w:val="004F6BA1"/>
    <w:rsid w:val="00502CAA"/>
    <w:rsid w:val="00512420"/>
    <w:rsid w:val="00513CCC"/>
    <w:rsid w:val="00517E44"/>
    <w:rsid w:val="00561F34"/>
    <w:rsid w:val="005651CA"/>
    <w:rsid w:val="00573D81"/>
    <w:rsid w:val="00593B19"/>
    <w:rsid w:val="005A6CBF"/>
    <w:rsid w:val="005B061F"/>
    <w:rsid w:val="005F0D70"/>
    <w:rsid w:val="005F6B50"/>
    <w:rsid w:val="005F7257"/>
    <w:rsid w:val="0060273D"/>
    <w:rsid w:val="00604D24"/>
    <w:rsid w:val="00610159"/>
    <w:rsid w:val="00616238"/>
    <w:rsid w:val="006234ED"/>
    <w:rsid w:val="00625A0D"/>
    <w:rsid w:val="00625DED"/>
    <w:rsid w:val="00626BCE"/>
    <w:rsid w:val="006556BA"/>
    <w:rsid w:val="00661CD7"/>
    <w:rsid w:val="00667125"/>
    <w:rsid w:val="006758CD"/>
    <w:rsid w:val="00691978"/>
    <w:rsid w:val="0069316C"/>
    <w:rsid w:val="006A1444"/>
    <w:rsid w:val="006A4E4E"/>
    <w:rsid w:val="006A6D1A"/>
    <w:rsid w:val="006B3AF6"/>
    <w:rsid w:val="006D74EB"/>
    <w:rsid w:val="007075E1"/>
    <w:rsid w:val="007211A1"/>
    <w:rsid w:val="00723C7C"/>
    <w:rsid w:val="0073039D"/>
    <w:rsid w:val="007532A4"/>
    <w:rsid w:val="00765B69"/>
    <w:rsid w:val="0077165D"/>
    <w:rsid w:val="00784A4B"/>
    <w:rsid w:val="00784C44"/>
    <w:rsid w:val="007977EF"/>
    <w:rsid w:val="007B21DA"/>
    <w:rsid w:val="007D3BAA"/>
    <w:rsid w:val="007D3DF4"/>
    <w:rsid w:val="007E3AAB"/>
    <w:rsid w:val="007E6C36"/>
    <w:rsid w:val="00801414"/>
    <w:rsid w:val="008061D7"/>
    <w:rsid w:val="0080782A"/>
    <w:rsid w:val="00811781"/>
    <w:rsid w:val="00831730"/>
    <w:rsid w:val="008334E0"/>
    <w:rsid w:val="00841ACB"/>
    <w:rsid w:val="00841C4B"/>
    <w:rsid w:val="00842958"/>
    <w:rsid w:val="008464E0"/>
    <w:rsid w:val="00847C23"/>
    <w:rsid w:val="008735B3"/>
    <w:rsid w:val="00876858"/>
    <w:rsid w:val="00884AE4"/>
    <w:rsid w:val="0089113E"/>
    <w:rsid w:val="008A58B4"/>
    <w:rsid w:val="008D623A"/>
    <w:rsid w:val="0090569B"/>
    <w:rsid w:val="009162BA"/>
    <w:rsid w:val="009249C1"/>
    <w:rsid w:val="00935B08"/>
    <w:rsid w:val="00937026"/>
    <w:rsid w:val="009415CA"/>
    <w:rsid w:val="009462F1"/>
    <w:rsid w:val="00946D76"/>
    <w:rsid w:val="009524BF"/>
    <w:rsid w:val="00954442"/>
    <w:rsid w:val="00964737"/>
    <w:rsid w:val="00966CDA"/>
    <w:rsid w:val="00971B98"/>
    <w:rsid w:val="00987C37"/>
    <w:rsid w:val="00990F55"/>
    <w:rsid w:val="009A0B0C"/>
    <w:rsid w:val="009A0BE2"/>
    <w:rsid w:val="009A324C"/>
    <w:rsid w:val="009A6404"/>
    <w:rsid w:val="009B20BF"/>
    <w:rsid w:val="009C100B"/>
    <w:rsid w:val="009C569E"/>
    <w:rsid w:val="009D7875"/>
    <w:rsid w:val="009E18E0"/>
    <w:rsid w:val="009E4A29"/>
    <w:rsid w:val="009F3805"/>
    <w:rsid w:val="00A0578D"/>
    <w:rsid w:val="00A05F07"/>
    <w:rsid w:val="00A11848"/>
    <w:rsid w:val="00A44377"/>
    <w:rsid w:val="00A45378"/>
    <w:rsid w:val="00A50DAF"/>
    <w:rsid w:val="00A56894"/>
    <w:rsid w:val="00A6316C"/>
    <w:rsid w:val="00A655E0"/>
    <w:rsid w:val="00A672A0"/>
    <w:rsid w:val="00A67412"/>
    <w:rsid w:val="00A7694D"/>
    <w:rsid w:val="00A87E6D"/>
    <w:rsid w:val="00A95B3E"/>
    <w:rsid w:val="00AA10D8"/>
    <w:rsid w:val="00AA2867"/>
    <w:rsid w:val="00AC2CA2"/>
    <w:rsid w:val="00AC7113"/>
    <w:rsid w:val="00AC7D63"/>
    <w:rsid w:val="00AD033F"/>
    <w:rsid w:val="00AD4643"/>
    <w:rsid w:val="00AE1224"/>
    <w:rsid w:val="00AE4596"/>
    <w:rsid w:val="00B04370"/>
    <w:rsid w:val="00B1607C"/>
    <w:rsid w:val="00B2079E"/>
    <w:rsid w:val="00B25213"/>
    <w:rsid w:val="00B36C6D"/>
    <w:rsid w:val="00B50301"/>
    <w:rsid w:val="00B81C8F"/>
    <w:rsid w:val="00B87783"/>
    <w:rsid w:val="00BC038B"/>
    <w:rsid w:val="00BD6F38"/>
    <w:rsid w:val="00BE29E4"/>
    <w:rsid w:val="00BE334A"/>
    <w:rsid w:val="00BE6E6B"/>
    <w:rsid w:val="00C12D04"/>
    <w:rsid w:val="00C17AC3"/>
    <w:rsid w:val="00C2410E"/>
    <w:rsid w:val="00C24DAE"/>
    <w:rsid w:val="00C269FF"/>
    <w:rsid w:val="00C318C8"/>
    <w:rsid w:val="00C61445"/>
    <w:rsid w:val="00C72C2A"/>
    <w:rsid w:val="00C73C69"/>
    <w:rsid w:val="00C74DB5"/>
    <w:rsid w:val="00C822C5"/>
    <w:rsid w:val="00C96FAF"/>
    <w:rsid w:val="00CE5FAB"/>
    <w:rsid w:val="00CE702C"/>
    <w:rsid w:val="00D00C6E"/>
    <w:rsid w:val="00D20F0F"/>
    <w:rsid w:val="00D3234A"/>
    <w:rsid w:val="00D46A13"/>
    <w:rsid w:val="00D64FF9"/>
    <w:rsid w:val="00D666DD"/>
    <w:rsid w:val="00D8091E"/>
    <w:rsid w:val="00DB2AA1"/>
    <w:rsid w:val="00DC2928"/>
    <w:rsid w:val="00DE35F5"/>
    <w:rsid w:val="00DF1E4A"/>
    <w:rsid w:val="00E07172"/>
    <w:rsid w:val="00E22BE1"/>
    <w:rsid w:val="00E2442A"/>
    <w:rsid w:val="00E45D03"/>
    <w:rsid w:val="00E51A27"/>
    <w:rsid w:val="00E61440"/>
    <w:rsid w:val="00E809D9"/>
    <w:rsid w:val="00EB0B51"/>
    <w:rsid w:val="00EC11A0"/>
    <w:rsid w:val="00ED418E"/>
    <w:rsid w:val="00ED4265"/>
    <w:rsid w:val="00ED4A06"/>
    <w:rsid w:val="00EE36F0"/>
    <w:rsid w:val="00EF055A"/>
    <w:rsid w:val="00F00937"/>
    <w:rsid w:val="00F24127"/>
    <w:rsid w:val="00F24507"/>
    <w:rsid w:val="00F32151"/>
    <w:rsid w:val="00F53D70"/>
    <w:rsid w:val="00F64A2A"/>
    <w:rsid w:val="00F7695A"/>
    <w:rsid w:val="00F8213B"/>
    <w:rsid w:val="00F82E26"/>
    <w:rsid w:val="00F835B3"/>
    <w:rsid w:val="00F843BA"/>
    <w:rsid w:val="00F87608"/>
    <w:rsid w:val="00F94EBB"/>
    <w:rsid w:val="00FB6A74"/>
    <w:rsid w:val="00FC4DC2"/>
    <w:rsid w:val="00FD0D5A"/>
    <w:rsid w:val="00FD5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419FDC"/>
  <w15:docId w15:val="{2A3415DF-4452-4315-BB11-D94963EFC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A13"/>
    <w:rPr>
      <w:rFonts w:ascii="Arial" w:hAnsi="Arial"/>
      <w:spacing w:val="-5"/>
      <w:sz w:val="24"/>
    </w:rPr>
  </w:style>
  <w:style w:type="paragraph" w:styleId="Heading1">
    <w:name w:val="heading 1"/>
    <w:basedOn w:val="Normal"/>
    <w:next w:val="BodyText"/>
    <w:link w:val="Heading1Char"/>
    <w:qFormat/>
    <w:rsid w:val="00E2442A"/>
    <w:pPr>
      <w:keepNext/>
      <w:keepLines/>
      <w:spacing w:after="220" w:line="200" w:lineRule="atLeast"/>
      <w:outlineLvl w:val="0"/>
    </w:pPr>
    <w:rPr>
      <w:b/>
      <w:color w:val="31849B" w:themeColor="accent5" w:themeShade="BF"/>
      <w:spacing w:val="-10"/>
      <w:kern w:val="28"/>
      <w:sz w:val="40"/>
    </w:rPr>
  </w:style>
  <w:style w:type="paragraph" w:styleId="Heading2">
    <w:name w:val="heading 2"/>
    <w:basedOn w:val="Normal"/>
    <w:next w:val="BodyText"/>
    <w:link w:val="Heading2Char"/>
    <w:qFormat/>
    <w:rsid w:val="00D46A13"/>
    <w:pPr>
      <w:keepNext/>
      <w:keepLines/>
      <w:spacing w:line="200" w:lineRule="atLeast"/>
      <w:outlineLvl w:val="1"/>
    </w:pPr>
    <w:rPr>
      <w:b/>
      <w:color w:val="808080" w:themeColor="background1" w:themeShade="80"/>
      <w:spacing w:val="-10"/>
      <w:kern w:val="28"/>
      <w:sz w:val="32"/>
    </w:rPr>
  </w:style>
  <w:style w:type="paragraph" w:styleId="Heading3">
    <w:name w:val="heading 3"/>
    <w:basedOn w:val="Normal"/>
    <w:next w:val="BodyText"/>
    <w:link w:val="Heading3Char"/>
    <w:qFormat/>
    <w:rsid w:val="00E22BE1"/>
    <w:pPr>
      <w:keepNext/>
      <w:keepLines/>
      <w:spacing w:line="180" w:lineRule="atLeast"/>
      <w:ind w:left="1195"/>
      <w:outlineLvl w:val="2"/>
    </w:pPr>
    <w:rPr>
      <w:b/>
      <w:kern w:val="28"/>
    </w:rPr>
  </w:style>
  <w:style w:type="paragraph" w:styleId="Heading4">
    <w:name w:val="heading 4"/>
    <w:basedOn w:val="Normal"/>
    <w:next w:val="BodyText"/>
    <w:link w:val="Heading4Char"/>
    <w:qFormat/>
    <w:rsid w:val="0028334C"/>
    <w:pPr>
      <w:keepNext/>
      <w:keepLines/>
      <w:spacing w:line="180" w:lineRule="atLeast"/>
      <w:ind w:left="1555"/>
      <w:outlineLvl w:val="3"/>
    </w:pPr>
    <w:rPr>
      <w:b/>
      <w:spacing w:val="-2"/>
      <w:kern w:val="28"/>
    </w:rPr>
  </w:style>
  <w:style w:type="paragraph" w:styleId="Heading5">
    <w:name w:val="heading 5"/>
    <w:basedOn w:val="Normal"/>
    <w:next w:val="BodyText"/>
    <w:link w:val="Heading5Char"/>
    <w:qFormat/>
    <w:rsid w:val="00CE702C"/>
    <w:pPr>
      <w:keepNext/>
      <w:keepLines/>
      <w:spacing w:line="180" w:lineRule="atLeast"/>
      <w:ind w:left="1915"/>
      <w:outlineLvl w:val="4"/>
    </w:pPr>
    <w:rPr>
      <w:rFonts w:ascii="Arial Black" w:hAnsi="Arial Black"/>
      <w:spacing w:val="-2"/>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442A"/>
    <w:rPr>
      <w:rFonts w:ascii="Arial" w:hAnsi="Arial"/>
      <w:b/>
      <w:color w:val="31849B" w:themeColor="accent5" w:themeShade="BF"/>
      <w:spacing w:val="-10"/>
      <w:kern w:val="28"/>
      <w:sz w:val="40"/>
    </w:rPr>
  </w:style>
  <w:style w:type="paragraph" w:styleId="BodyText">
    <w:name w:val="Body Text"/>
    <w:basedOn w:val="Normal"/>
    <w:link w:val="BodyTextChar"/>
    <w:uiPriority w:val="99"/>
    <w:unhideWhenUsed/>
    <w:rsid w:val="00CE702C"/>
    <w:pPr>
      <w:spacing w:after="120"/>
    </w:pPr>
  </w:style>
  <w:style w:type="character" w:customStyle="1" w:styleId="BodyTextChar">
    <w:name w:val="Body Text Char"/>
    <w:basedOn w:val="DefaultParagraphFont"/>
    <w:link w:val="BodyText"/>
    <w:uiPriority w:val="99"/>
    <w:rsid w:val="00CE702C"/>
    <w:rPr>
      <w:rFonts w:ascii="Arial" w:hAnsi="Arial"/>
      <w:spacing w:val="-5"/>
    </w:rPr>
  </w:style>
  <w:style w:type="character" w:customStyle="1" w:styleId="Heading2Char">
    <w:name w:val="Heading 2 Char"/>
    <w:basedOn w:val="DefaultParagraphFont"/>
    <w:link w:val="Heading2"/>
    <w:rsid w:val="00D46A13"/>
    <w:rPr>
      <w:rFonts w:ascii="Arial" w:hAnsi="Arial"/>
      <w:b/>
      <w:color w:val="808080" w:themeColor="background1" w:themeShade="80"/>
      <w:spacing w:val="-10"/>
      <w:kern w:val="28"/>
      <w:sz w:val="32"/>
    </w:rPr>
  </w:style>
  <w:style w:type="character" w:customStyle="1" w:styleId="Heading3Char">
    <w:name w:val="Heading 3 Char"/>
    <w:basedOn w:val="DefaultParagraphFont"/>
    <w:link w:val="Heading3"/>
    <w:rsid w:val="00E22BE1"/>
    <w:rPr>
      <w:rFonts w:ascii="Arial" w:hAnsi="Arial"/>
      <w:b/>
      <w:spacing w:val="-5"/>
      <w:kern w:val="28"/>
      <w:sz w:val="24"/>
    </w:rPr>
  </w:style>
  <w:style w:type="character" w:customStyle="1" w:styleId="Heading4Char">
    <w:name w:val="Heading 4 Char"/>
    <w:basedOn w:val="DefaultParagraphFont"/>
    <w:link w:val="Heading4"/>
    <w:uiPriority w:val="99"/>
    <w:rsid w:val="0028334C"/>
    <w:rPr>
      <w:rFonts w:ascii="Arial" w:hAnsi="Arial"/>
      <w:b/>
      <w:spacing w:val="-2"/>
      <w:kern w:val="28"/>
      <w:sz w:val="24"/>
    </w:rPr>
  </w:style>
  <w:style w:type="character" w:customStyle="1" w:styleId="Heading5Char">
    <w:name w:val="Heading 5 Char"/>
    <w:basedOn w:val="DefaultParagraphFont"/>
    <w:link w:val="Heading5"/>
    <w:rsid w:val="00CE702C"/>
    <w:rPr>
      <w:rFonts w:ascii="Arial Black" w:hAnsi="Arial Black"/>
      <w:spacing w:val="-2"/>
      <w:kern w:val="28"/>
      <w:sz w:val="18"/>
    </w:rPr>
  </w:style>
  <w:style w:type="character" w:styleId="Emphasis">
    <w:name w:val="Emphasis"/>
    <w:uiPriority w:val="20"/>
    <w:qFormat/>
    <w:rsid w:val="00CE702C"/>
    <w:rPr>
      <w:rFonts w:ascii="Arial Black" w:hAnsi="Arial Black" w:hint="default"/>
      <w:i w:val="0"/>
      <w:iCs w:val="0"/>
      <w:sz w:val="18"/>
    </w:rPr>
  </w:style>
  <w:style w:type="paragraph" w:styleId="NoSpacing">
    <w:name w:val="No Spacing"/>
    <w:uiPriority w:val="1"/>
    <w:qFormat/>
    <w:rsid w:val="00CE702C"/>
    <w:rPr>
      <w:rFonts w:ascii="Calibri" w:eastAsia="Calibri" w:hAnsi="Calibri"/>
      <w:sz w:val="22"/>
      <w:szCs w:val="22"/>
    </w:rPr>
  </w:style>
  <w:style w:type="paragraph" w:styleId="ListParagraph">
    <w:name w:val="List Paragraph"/>
    <w:aliases w:val="OBC Bullet,List Paragraph11,List Paragrap,Colorful List - Accent 12,Bullet Styl,Bullet,No Spacing11,L,Párrafo de lista,Recommendation,Recommendati,Recommendatio,List Paragraph3,List Paragra,Maire,Numbered Para 1,Dot pt,No Spacing1,Bulle"/>
    <w:basedOn w:val="Normal"/>
    <w:link w:val="ListParagraphChar"/>
    <w:uiPriority w:val="34"/>
    <w:qFormat/>
    <w:rsid w:val="00CE702C"/>
    <w:pPr>
      <w:ind w:left="720"/>
    </w:pPr>
  </w:style>
  <w:style w:type="paragraph" w:styleId="BalloonText">
    <w:name w:val="Balloon Text"/>
    <w:basedOn w:val="Normal"/>
    <w:link w:val="BalloonTextChar"/>
    <w:uiPriority w:val="99"/>
    <w:semiHidden/>
    <w:unhideWhenUsed/>
    <w:rsid w:val="0028334C"/>
    <w:rPr>
      <w:rFonts w:ascii="Tahoma" w:hAnsi="Tahoma" w:cs="Tahoma"/>
      <w:sz w:val="16"/>
      <w:szCs w:val="16"/>
    </w:rPr>
  </w:style>
  <w:style w:type="character" w:customStyle="1" w:styleId="BalloonTextChar">
    <w:name w:val="Balloon Text Char"/>
    <w:basedOn w:val="DefaultParagraphFont"/>
    <w:link w:val="BalloonText"/>
    <w:uiPriority w:val="99"/>
    <w:semiHidden/>
    <w:rsid w:val="0028334C"/>
    <w:rPr>
      <w:rFonts w:ascii="Tahoma" w:hAnsi="Tahoma" w:cs="Tahoma"/>
      <w:spacing w:val="-5"/>
      <w:sz w:val="16"/>
      <w:szCs w:val="16"/>
    </w:rPr>
  </w:style>
  <w:style w:type="paragraph" w:styleId="TOCHeading">
    <w:name w:val="TOC Heading"/>
    <w:basedOn w:val="Heading1"/>
    <w:next w:val="Normal"/>
    <w:uiPriority w:val="39"/>
    <w:unhideWhenUsed/>
    <w:qFormat/>
    <w:rsid w:val="0028334C"/>
    <w:pPr>
      <w:spacing w:before="480" w:after="0" w:line="276" w:lineRule="auto"/>
      <w:outlineLvl w:val="9"/>
    </w:pPr>
    <w:rPr>
      <w:rFonts w:asciiTheme="majorHAnsi" w:eastAsiaTheme="majorEastAsia" w:hAnsiTheme="majorHAnsi" w:cstheme="majorBidi"/>
      <w:b w:val="0"/>
      <w:bCs/>
      <w:color w:val="365F91" w:themeColor="accent1" w:themeShade="BF"/>
      <w:spacing w:val="0"/>
      <w:kern w:val="0"/>
      <w:sz w:val="28"/>
      <w:szCs w:val="28"/>
      <w:lang w:val="en-US" w:eastAsia="ja-JP"/>
    </w:rPr>
  </w:style>
  <w:style w:type="paragraph" w:styleId="TOC3">
    <w:name w:val="toc 3"/>
    <w:basedOn w:val="Normal"/>
    <w:next w:val="Normal"/>
    <w:autoRedefine/>
    <w:uiPriority w:val="39"/>
    <w:unhideWhenUsed/>
    <w:rsid w:val="009A0BE2"/>
    <w:pPr>
      <w:tabs>
        <w:tab w:val="left" w:pos="1134"/>
        <w:tab w:val="right" w:leader="dot" w:pos="9072"/>
      </w:tabs>
      <w:spacing w:after="100"/>
      <w:ind w:firstLine="426"/>
    </w:pPr>
    <w:rPr>
      <w:noProof/>
      <w:sz w:val="22"/>
    </w:rPr>
  </w:style>
  <w:style w:type="paragraph" w:styleId="TOC2">
    <w:name w:val="toc 2"/>
    <w:basedOn w:val="Normal"/>
    <w:next w:val="Normal"/>
    <w:autoRedefine/>
    <w:uiPriority w:val="39"/>
    <w:unhideWhenUsed/>
    <w:rsid w:val="009A0BE2"/>
    <w:pPr>
      <w:tabs>
        <w:tab w:val="left" w:pos="880"/>
        <w:tab w:val="right" w:leader="dot" w:pos="9072"/>
      </w:tabs>
      <w:spacing w:after="100"/>
      <w:ind w:left="200"/>
    </w:pPr>
  </w:style>
  <w:style w:type="character" w:styleId="CommentReference">
    <w:name w:val="annotation reference"/>
    <w:basedOn w:val="DefaultParagraphFont"/>
    <w:uiPriority w:val="99"/>
    <w:unhideWhenUsed/>
    <w:rsid w:val="0028334C"/>
    <w:rPr>
      <w:sz w:val="16"/>
      <w:szCs w:val="16"/>
    </w:rPr>
  </w:style>
  <w:style w:type="paragraph" w:styleId="CommentText">
    <w:name w:val="annotation text"/>
    <w:basedOn w:val="Normal"/>
    <w:link w:val="CommentTextChar"/>
    <w:uiPriority w:val="99"/>
    <w:unhideWhenUsed/>
    <w:rsid w:val="0028334C"/>
    <w:pPr>
      <w:spacing w:after="160"/>
    </w:pPr>
    <w:rPr>
      <w:rFonts w:asciiTheme="minorHAnsi" w:eastAsiaTheme="minorHAnsi" w:hAnsiTheme="minorHAnsi" w:cstheme="minorBidi"/>
      <w:spacing w:val="0"/>
    </w:rPr>
  </w:style>
  <w:style w:type="character" w:customStyle="1" w:styleId="CommentTextChar">
    <w:name w:val="Comment Text Char"/>
    <w:basedOn w:val="DefaultParagraphFont"/>
    <w:link w:val="CommentText"/>
    <w:uiPriority w:val="99"/>
    <w:rsid w:val="0028334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28334C"/>
    <w:rPr>
      <w:b/>
      <w:bCs/>
    </w:rPr>
  </w:style>
  <w:style w:type="character" w:customStyle="1" w:styleId="CommentSubjectChar">
    <w:name w:val="Comment Subject Char"/>
    <w:basedOn w:val="CommentTextChar"/>
    <w:link w:val="CommentSubject"/>
    <w:uiPriority w:val="99"/>
    <w:semiHidden/>
    <w:rsid w:val="0028334C"/>
    <w:rPr>
      <w:rFonts w:asciiTheme="minorHAnsi" w:eastAsiaTheme="minorHAnsi" w:hAnsiTheme="minorHAnsi" w:cstheme="minorBidi"/>
      <w:b/>
      <w:bCs/>
    </w:rPr>
  </w:style>
  <w:style w:type="paragraph" w:styleId="NormalWeb">
    <w:name w:val="Normal (Web)"/>
    <w:basedOn w:val="Normal"/>
    <w:uiPriority w:val="99"/>
    <w:unhideWhenUsed/>
    <w:rsid w:val="0028334C"/>
    <w:pPr>
      <w:spacing w:before="100" w:beforeAutospacing="1" w:after="100" w:afterAutospacing="1"/>
    </w:pPr>
    <w:rPr>
      <w:rFonts w:ascii="Times New Roman" w:hAnsi="Times New Roman"/>
      <w:spacing w:val="0"/>
      <w:szCs w:val="24"/>
      <w:lang w:eastAsia="en-GB"/>
    </w:rPr>
  </w:style>
  <w:style w:type="character" w:styleId="Hyperlink">
    <w:name w:val="Hyperlink"/>
    <w:basedOn w:val="DefaultParagraphFont"/>
    <w:uiPriority w:val="99"/>
    <w:unhideWhenUsed/>
    <w:rsid w:val="0028334C"/>
    <w:rPr>
      <w:color w:val="0000FF" w:themeColor="hyperlink"/>
      <w:u w:val="single"/>
    </w:rPr>
  </w:style>
  <w:style w:type="character" w:customStyle="1" w:styleId="UnresolvedMention1">
    <w:name w:val="Unresolved Mention1"/>
    <w:basedOn w:val="DefaultParagraphFont"/>
    <w:uiPriority w:val="99"/>
    <w:semiHidden/>
    <w:unhideWhenUsed/>
    <w:rsid w:val="0028334C"/>
    <w:rPr>
      <w:color w:val="808080"/>
      <w:shd w:val="clear" w:color="auto" w:fill="E6E6E6"/>
    </w:rPr>
  </w:style>
  <w:style w:type="table" w:styleId="TableGrid">
    <w:name w:val="Table Grid"/>
    <w:basedOn w:val="TableNormal"/>
    <w:uiPriority w:val="59"/>
    <w:rsid w:val="002833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link w:val="bulletChar"/>
    <w:qFormat/>
    <w:rsid w:val="0028334C"/>
    <w:pPr>
      <w:numPr>
        <w:numId w:val="1"/>
      </w:numPr>
      <w:spacing w:before="120" w:after="120"/>
      <w:jc w:val="both"/>
    </w:pPr>
    <w:rPr>
      <w:spacing w:val="0"/>
      <w:szCs w:val="24"/>
    </w:rPr>
  </w:style>
  <w:style w:type="character" w:customStyle="1" w:styleId="bulletChar">
    <w:name w:val="bullet Char"/>
    <w:link w:val="bullet"/>
    <w:rsid w:val="0028334C"/>
    <w:rPr>
      <w:rFonts w:ascii="Arial" w:hAnsi="Arial"/>
      <w:sz w:val="24"/>
      <w:szCs w:val="24"/>
    </w:rPr>
  </w:style>
  <w:style w:type="paragraph" w:styleId="FootnoteText">
    <w:name w:val="footnote text"/>
    <w:aliases w:val="EKOS Footnote Text"/>
    <w:basedOn w:val="Normal"/>
    <w:link w:val="FootnoteTextChar"/>
    <w:uiPriority w:val="99"/>
    <w:unhideWhenUsed/>
    <w:rsid w:val="0028334C"/>
    <w:rPr>
      <w:rFonts w:asciiTheme="minorHAnsi" w:eastAsiaTheme="minorHAnsi" w:hAnsiTheme="minorHAnsi" w:cstheme="minorBidi"/>
      <w:spacing w:val="0"/>
    </w:rPr>
  </w:style>
  <w:style w:type="character" w:customStyle="1" w:styleId="FootnoteTextChar">
    <w:name w:val="Footnote Text Char"/>
    <w:aliases w:val="EKOS Footnote Text Char"/>
    <w:basedOn w:val="DefaultParagraphFont"/>
    <w:link w:val="FootnoteText"/>
    <w:uiPriority w:val="99"/>
    <w:rsid w:val="0028334C"/>
    <w:rPr>
      <w:rFonts w:asciiTheme="minorHAnsi" w:eastAsiaTheme="minorHAnsi" w:hAnsiTheme="minorHAnsi" w:cstheme="minorBidi"/>
    </w:rPr>
  </w:style>
  <w:style w:type="character" w:styleId="FootnoteReference">
    <w:name w:val="footnote reference"/>
    <w:aliases w:val="Footnote Reference (caveat)"/>
    <w:basedOn w:val="DefaultParagraphFont"/>
    <w:uiPriority w:val="99"/>
    <w:unhideWhenUsed/>
    <w:rsid w:val="0028334C"/>
    <w:rPr>
      <w:vertAlign w:val="superscript"/>
    </w:rPr>
  </w:style>
  <w:style w:type="paragraph" w:customStyle="1" w:styleId="Default">
    <w:name w:val="Default"/>
    <w:rsid w:val="0028334C"/>
    <w:pPr>
      <w:autoSpaceDE w:val="0"/>
      <w:autoSpaceDN w:val="0"/>
      <w:adjustRightInd w:val="0"/>
    </w:pPr>
    <w:rPr>
      <w:rFonts w:ascii="Arial" w:eastAsiaTheme="minorHAnsi" w:hAnsi="Arial" w:cs="Arial"/>
      <w:color w:val="000000"/>
      <w:sz w:val="24"/>
      <w:szCs w:val="24"/>
    </w:rPr>
  </w:style>
  <w:style w:type="character" w:styleId="FollowedHyperlink">
    <w:name w:val="FollowedHyperlink"/>
    <w:basedOn w:val="DefaultParagraphFont"/>
    <w:uiPriority w:val="99"/>
    <w:semiHidden/>
    <w:unhideWhenUsed/>
    <w:rsid w:val="0028334C"/>
    <w:rPr>
      <w:color w:val="800080" w:themeColor="followedHyperlink"/>
      <w:u w:val="single"/>
    </w:rPr>
  </w:style>
  <w:style w:type="character" w:customStyle="1" w:styleId="legamendingtext">
    <w:name w:val="legamendingtext"/>
    <w:basedOn w:val="DefaultParagraphFont"/>
    <w:rsid w:val="0028334C"/>
  </w:style>
  <w:style w:type="paragraph" w:styleId="Header">
    <w:name w:val="header"/>
    <w:basedOn w:val="Normal"/>
    <w:link w:val="HeaderChar"/>
    <w:uiPriority w:val="99"/>
    <w:unhideWhenUsed/>
    <w:rsid w:val="0028334C"/>
    <w:pPr>
      <w:tabs>
        <w:tab w:val="center" w:pos="4513"/>
        <w:tab w:val="right" w:pos="9026"/>
      </w:tabs>
    </w:pPr>
    <w:rPr>
      <w:rFonts w:asciiTheme="minorHAnsi" w:eastAsiaTheme="minorHAnsi" w:hAnsiTheme="minorHAnsi" w:cstheme="minorBidi"/>
      <w:spacing w:val="0"/>
      <w:sz w:val="22"/>
      <w:szCs w:val="22"/>
    </w:rPr>
  </w:style>
  <w:style w:type="character" w:customStyle="1" w:styleId="HeaderChar">
    <w:name w:val="Header Char"/>
    <w:basedOn w:val="DefaultParagraphFont"/>
    <w:link w:val="Header"/>
    <w:uiPriority w:val="99"/>
    <w:rsid w:val="0028334C"/>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8334C"/>
    <w:pPr>
      <w:tabs>
        <w:tab w:val="center" w:pos="4513"/>
        <w:tab w:val="right" w:pos="9026"/>
      </w:tabs>
    </w:pPr>
    <w:rPr>
      <w:rFonts w:asciiTheme="minorHAnsi" w:eastAsiaTheme="minorHAnsi" w:hAnsiTheme="minorHAnsi" w:cstheme="minorBidi"/>
      <w:spacing w:val="0"/>
      <w:sz w:val="22"/>
      <w:szCs w:val="22"/>
    </w:rPr>
  </w:style>
  <w:style w:type="character" w:customStyle="1" w:styleId="FooterChar">
    <w:name w:val="Footer Char"/>
    <w:basedOn w:val="DefaultParagraphFont"/>
    <w:link w:val="Footer"/>
    <w:uiPriority w:val="99"/>
    <w:rsid w:val="0028334C"/>
    <w:rPr>
      <w:rFonts w:asciiTheme="minorHAnsi" w:eastAsiaTheme="minorHAnsi" w:hAnsiTheme="minorHAnsi" w:cstheme="minorBidi"/>
      <w:sz w:val="22"/>
      <w:szCs w:val="22"/>
    </w:rPr>
  </w:style>
  <w:style w:type="character" w:customStyle="1" w:styleId="ReporttextChar">
    <w:name w:val="Report text Char"/>
    <w:link w:val="Reporttext"/>
    <w:locked/>
    <w:rsid w:val="0028334C"/>
    <w:rPr>
      <w:rFonts w:ascii="Calibri" w:hAnsi="Calibri"/>
      <w:sz w:val="24"/>
      <w:szCs w:val="24"/>
    </w:rPr>
  </w:style>
  <w:style w:type="paragraph" w:customStyle="1" w:styleId="Reporttext">
    <w:name w:val="Report text"/>
    <w:basedOn w:val="Normal"/>
    <w:link w:val="ReporttextChar"/>
    <w:qFormat/>
    <w:rsid w:val="0028334C"/>
    <w:pPr>
      <w:numPr>
        <w:ilvl w:val="1"/>
        <w:numId w:val="2"/>
      </w:numPr>
      <w:spacing w:before="120" w:after="120"/>
      <w:jc w:val="both"/>
    </w:pPr>
    <w:rPr>
      <w:rFonts w:ascii="Calibri" w:hAnsi="Calibri"/>
      <w:spacing w:val="0"/>
      <w:szCs w:val="24"/>
    </w:rPr>
  </w:style>
  <w:style w:type="character" w:customStyle="1" w:styleId="UnresolvedMention2">
    <w:name w:val="Unresolved Mention2"/>
    <w:basedOn w:val="DefaultParagraphFont"/>
    <w:uiPriority w:val="99"/>
    <w:semiHidden/>
    <w:unhideWhenUsed/>
    <w:rsid w:val="0028334C"/>
    <w:rPr>
      <w:color w:val="808080"/>
      <w:shd w:val="clear" w:color="auto" w:fill="E6E6E6"/>
    </w:rPr>
  </w:style>
  <w:style w:type="numbering" w:customStyle="1" w:styleId="Reportnumberingstyle">
    <w:name w:val="Report numbering style"/>
    <w:rsid w:val="0028334C"/>
    <w:pPr>
      <w:numPr>
        <w:numId w:val="3"/>
      </w:numPr>
    </w:pPr>
  </w:style>
  <w:style w:type="paragraph" w:styleId="Revision">
    <w:name w:val="Revision"/>
    <w:hidden/>
    <w:uiPriority w:val="99"/>
    <w:semiHidden/>
    <w:rsid w:val="0028334C"/>
    <w:rPr>
      <w:rFonts w:asciiTheme="minorHAnsi" w:eastAsiaTheme="minorHAnsi" w:hAnsiTheme="minorHAnsi" w:cstheme="minorBidi"/>
      <w:sz w:val="22"/>
      <w:szCs w:val="22"/>
    </w:rPr>
  </w:style>
  <w:style w:type="character" w:customStyle="1" w:styleId="UnresolvedMention3">
    <w:name w:val="Unresolved Mention3"/>
    <w:basedOn w:val="DefaultParagraphFont"/>
    <w:uiPriority w:val="99"/>
    <w:semiHidden/>
    <w:unhideWhenUsed/>
    <w:rsid w:val="0028334C"/>
    <w:rPr>
      <w:color w:val="808080"/>
      <w:shd w:val="clear" w:color="auto" w:fill="E6E6E6"/>
    </w:rPr>
  </w:style>
  <w:style w:type="paragraph" w:customStyle="1" w:styleId="Normal1">
    <w:name w:val="Normal1"/>
    <w:rsid w:val="0028334C"/>
    <w:pPr>
      <w:pBdr>
        <w:top w:val="nil"/>
        <w:left w:val="nil"/>
        <w:bottom w:val="nil"/>
        <w:right w:val="nil"/>
        <w:between w:val="nil"/>
      </w:pBdr>
      <w:spacing w:line="276" w:lineRule="auto"/>
    </w:pPr>
    <w:rPr>
      <w:rFonts w:ascii="Arial" w:eastAsia="Arial" w:hAnsi="Arial" w:cs="Arial"/>
      <w:color w:val="000000"/>
      <w:sz w:val="22"/>
      <w:szCs w:val="22"/>
      <w:lang w:eastAsia="en-GB"/>
    </w:rPr>
  </w:style>
  <w:style w:type="paragraph" w:styleId="Title">
    <w:name w:val="Title"/>
    <w:basedOn w:val="Normal"/>
    <w:next w:val="Normal"/>
    <w:link w:val="TitleChar"/>
    <w:qFormat/>
    <w:rsid w:val="00E2442A"/>
    <w:pPr>
      <w:pBdr>
        <w:bottom w:val="single" w:sz="8" w:space="4" w:color="4F81BD" w:themeColor="accent1"/>
      </w:pBdr>
      <w:spacing w:after="300"/>
      <w:contextualSpacing/>
    </w:pPr>
    <w:rPr>
      <w:rFonts w:eastAsiaTheme="majorEastAsia" w:cstheme="majorBidi"/>
      <w:b/>
      <w:color w:val="31849B" w:themeColor="accent5" w:themeShade="BF"/>
      <w:spacing w:val="5"/>
      <w:kern w:val="28"/>
      <w:sz w:val="52"/>
      <w:szCs w:val="52"/>
    </w:rPr>
  </w:style>
  <w:style w:type="character" w:customStyle="1" w:styleId="TitleChar">
    <w:name w:val="Title Char"/>
    <w:basedOn w:val="DefaultParagraphFont"/>
    <w:link w:val="Title"/>
    <w:rsid w:val="00E2442A"/>
    <w:rPr>
      <w:rFonts w:ascii="Arial" w:eastAsiaTheme="majorEastAsia" w:hAnsi="Arial" w:cstheme="majorBidi"/>
      <w:b/>
      <w:color w:val="31849B" w:themeColor="accent5" w:themeShade="BF"/>
      <w:spacing w:val="5"/>
      <w:kern w:val="28"/>
      <w:sz w:val="52"/>
      <w:szCs w:val="52"/>
    </w:rPr>
  </w:style>
  <w:style w:type="paragraph" w:styleId="TOC1">
    <w:name w:val="toc 1"/>
    <w:basedOn w:val="Normal"/>
    <w:next w:val="Normal"/>
    <w:autoRedefine/>
    <w:uiPriority w:val="39"/>
    <w:unhideWhenUsed/>
    <w:rsid w:val="004C526D"/>
    <w:pPr>
      <w:tabs>
        <w:tab w:val="left" w:pos="660"/>
        <w:tab w:val="right" w:leader="dot" w:pos="9072"/>
      </w:tabs>
      <w:spacing w:after="100"/>
    </w:pPr>
    <w:rPr>
      <w:rFonts w:ascii="Arial Black" w:hAnsi="Arial Black"/>
      <w:b/>
      <w:noProof/>
    </w:rPr>
  </w:style>
  <w:style w:type="character" w:customStyle="1" w:styleId="UnresolvedMention4">
    <w:name w:val="Unresolved Mention4"/>
    <w:basedOn w:val="DefaultParagraphFont"/>
    <w:uiPriority w:val="99"/>
    <w:semiHidden/>
    <w:unhideWhenUsed/>
    <w:rsid w:val="000E1DAD"/>
    <w:rPr>
      <w:color w:val="808080"/>
      <w:shd w:val="clear" w:color="auto" w:fill="E6E6E6"/>
    </w:rPr>
  </w:style>
  <w:style w:type="paragraph" w:customStyle="1" w:styleId="m5845120044869474561msolistparagraph">
    <w:name w:val="m_5845120044869474561msolistparagraph"/>
    <w:basedOn w:val="Normal"/>
    <w:rsid w:val="00884AE4"/>
    <w:pPr>
      <w:spacing w:before="100" w:beforeAutospacing="1" w:after="100" w:afterAutospacing="1"/>
    </w:pPr>
    <w:rPr>
      <w:rFonts w:ascii="Times New Roman" w:hAnsi="Times New Roman"/>
      <w:spacing w:val="0"/>
      <w:szCs w:val="24"/>
      <w:lang w:eastAsia="en-GB"/>
    </w:rPr>
  </w:style>
  <w:style w:type="character" w:styleId="Strong">
    <w:name w:val="Strong"/>
    <w:basedOn w:val="DefaultParagraphFont"/>
    <w:uiPriority w:val="22"/>
    <w:qFormat/>
    <w:rsid w:val="00F64A2A"/>
    <w:rPr>
      <w:b/>
      <w:bCs/>
    </w:rPr>
  </w:style>
  <w:style w:type="character" w:customStyle="1" w:styleId="ListParagraphChar">
    <w:name w:val="List Paragraph Char"/>
    <w:aliases w:val="OBC Bullet Char,List Paragraph11 Char,List Paragrap Char,Colorful List - Accent 12 Char,Bullet Styl Char,Bullet Char,No Spacing11 Char,L Char,Párrafo de lista Char,Recommendation Char,Recommendati Char,Recommendatio Char,Maire Char"/>
    <w:link w:val="ListParagraph"/>
    <w:uiPriority w:val="34"/>
    <w:qFormat/>
    <w:locked/>
    <w:rsid w:val="00F64A2A"/>
    <w:rPr>
      <w:rFonts w:ascii="Arial" w:hAnsi="Arial"/>
      <w:spacing w:val="-5"/>
      <w:sz w:val="24"/>
    </w:rPr>
  </w:style>
  <w:style w:type="paragraph" w:customStyle="1" w:styleId="Tableheading">
    <w:name w:val="Tableheading"/>
    <w:basedOn w:val="Normal"/>
    <w:link w:val="TableheadingChar"/>
    <w:qFormat/>
    <w:rsid w:val="005F6B50"/>
    <w:pPr>
      <w:spacing w:before="120" w:after="120"/>
      <w:jc w:val="both"/>
    </w:pPr>
    <w:rPr>
      <w:rFonts w:ascii="Calibri" w:hAnsi="Calibri" w:cs="Calibri"/>
      <w:b/>
      <w:bCs/>
      <w:color w:val="FFFFFF" w:themeColor="background1"/>
      <w:spacing w:val="0"/>
      <w:sz w:val="22"/>
      <w:szCs w:val="24"/>
    </w:rPr>
  </w:style>
  <w:style w:type="character" w:customStyle="1" w:styleId="TableheadingChar">
    <w:name w:val="Tableheading Char"/>
    <w:link w:val="Tableheading"/>
    <w:locked/>
    <w:rsid w:val="005F6B50"/>
    <w:rPr>
      <w:rFonts w:ascii="Calibri" w:hAnsi="Calibri" w:cs="Calibri"/>
      <w:b/>
      <w:bCs/>
      <w:color w:val="FFFFFF" w:themeColor="background1"/>
      <w:sz w:val="22"/>
      <w:szCs w:val="24"/>
    </w:rPr>
  </w:style>
  <w:style w:type="paragraph" w:styleId="Caption">
    <w:name w:val="caption"/>
    <w:basedOn w:val="Normal"/>
    <w:next w:val="Normal"/>
    <w:unhideWhenUsed/>
    <w:qFormat/>
    <w:rsid w:val="0089113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1332">
      <w:bodyDiv w:val="1"/>
      <w:marLeft w:val="0"/>
      <w:marRight w:val="0"/>
      <w:marTop w:val="0"/>
      <w:marBottom w:val="0"/>
      <w:divBdr>
        <w:top w:val="none" w:sz="0" w:space="0" w:color="auto"/>
        <w:left w:val="none" w:sz="0" w:space="0" w:color="auto"/>
        <w:bottom w:val="none" w:sz="0" w:space="0" w:color="auto"/>
        <w:right w:val="none" w:sz="0" w:space="0" w:color="auto"/>
      </w:divBdr>
    </w:div>
    <w:div w:id="13923429">
      <w:bodyDiv w:val="1"/>
      <w:marLeft w:val="0"/>
      <w:marRight w:val="0"/>
      <w:marTop w:val="0"/>
      <w:marBottom w:val="0"/>
      <w:divBdr>
        <w:top w:val="none" w:sz="0" w:space="0" w:color="auto"/>
        <w:left w:val="none" w:sz="0" w:space="0" w:color="auto"/>
        <w:bottom w:val="none" w:sz="0" w:space="0" w:color="auto"/>
        <w:right w:val="none" w:sz="0" w:space="0" w:color="auto"/>
      </w:divBdr>
    </w:div>
    <w:div w:id="27029272">
      <w:bodyDiv w:val="1"/>
      <w:marLeft w:val="0"/>
      <w:marRight w:val="0"/>
      <w:marTop w:val="0"/>
      <w:marBottom w:val="0"/>
      <w:divBdr>
        <w:top w:val="none" w:sz="0" w:space="0" w:color="auto"/>
        <w:left w:val="none" w:sz="0" w:space="0" w:color="auto"/>
        <w:bottom w:val="none" w:sz="0" w:space="0" w:color="auto"/>
        <w:right w:val="none" w:sz="0" w:space="0" w:color="auto"/>
      </w:divBdr>
    </w:div>
    <w:div w:id="39138321">
      <w:bodyDiv w:val="1"/>
      <w:marLeft w:val="0"/>
      <w:marRight w:val="0"/>
      <w:marTop w:val="0"/>
      <w:marBottom w:val="0"/>
      <w:divBdr>
        <w:top w:val="none" w:sz="0" w:space="0" w:color="auto"/>
        <w:left w:val="none" w:sz="0" w:space="0" w:color="auto"/>
        <w:bottom w:val="none" w:sz="0" w:space="0" w:color="auto"/>
        <w:right w:val="none" w:sz="0" w:space="0" w:color="auto"/>
      </w:divBdr>
    </w:div>
    <w:div w:id="48655509">
      <w:bodyDiv w:val="1"/>
      <w:marLeft w:val="0"/>
      <w:marRight w:val="0"/>
      <w:marTop w:val="0"/>
      <w:marBottom w:val="0"/>
      <w:divBdr>
        <w:top w:val="none" w:sz="0" w:space="0" w:color="auto"/>
        <w:left w:val="none" w:sz="0" w:space="0" w:color="auto"/>
        <w:bottom w:val="none" w:sz="0" w:space="0" w:color="auto"/>
        <w:right w:val="none" w:sz="0" w:space="0" w:color="auto"/>
      </w:divBdr>
      <w:divsChild>
        <w:div w:id="600457557">
          <w:marLeft w:val="0"/>
          <w:marRight w:val="0"/>
          <w:marTop w:val="0"/>
          <w:marBottom w:val="0"/>
          <w:divBdr>
            <w:top w:val="none" w:sz="0" w:space="0" w:color="auto"/>
            <w:left w:val="none" w:sz="0" w:space="0" w:color="auto"/>
            <w:bottom w:val="none" w:sz="0" w:space="0" w:color="auto"/>
            <w:right w:val="none" w:sz="0" w:space="0" w:color="auto"/>
          </w:divBdr>
          <w:divsChild>
            <w:div w:id="348066651">
              <w:marLeft w:val="-225"/>
              <w:marRight w:val="-225"/>
              <w:marTop w:val="0"/>
              <w:marBottom w:val="0"/>
              <w:divBdr>
                <w:top w:val="none" w:sz="0" w:space="0" w:color="auto"/>
                <w:left w:val="none" w:sz="0" w:space="0" w:color="auto"/>
                <w:bottom w:val="none" w:sz="0" w:space="0" w:color="auto"/>
                <w:right w:val="none" w:sz="0" w:space="0" w:color="auto"/>
              </w:divBdr>
              <w:divsChild>
                <w:div w:id="5186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1926">
      <w:bodyDiv w:val="1"/>
      <w:marLeft w:val="0"/>
      <w:marRight w:val="0"/>
      <w:marTop w:val="0"/>
      <w:marBottom w:val="0"/>
      <w:divBdr>
        <w:top w:val="none" w:sz="0" w:space="0" w:color="auto"/>
        <w:left w:val="none" w:sz="0" w:space="0" w:color="auto"/>
        <w:bottom w:val="none" w:sz="0" w:space="0" w:color="auto"/>
        <w:right w:val="none" w:sz="0" w:space="0" w:color="auto"/>
      </w:divBdr>
    </w:div>
    <w:div w:id="72973955">
      <w:bodyDiv w:val="1"/>
      <w:marLeft w:val="0"/>
      <w:marRight w:val="0"/>
      <w:marTop w:val="0"/>
      <w:marBottom w:val="0"/>
      <w:divBdr>
        <w:top w:val="none" w:sz="0" w:space="0" w:color="auto"/>
        <w:left w:val="none" w:sz="0" w:space="0" w:color="auto"/>
        <w:bottom w:val="none" w:sz="0" w:space="0" w:color="auto"/>
        <w:right w:val="none" w:sz="0" w:space="0" w:color="auto"/>
      </w:divBdr>
    </w:div>
    <w:div w:id="113015576">
      <w:bodyDiv w:val="1"/>
      <w:marLeft w:val="0"/>
      <w:marRight w:val="0"/>
      <w:marTop w:val="0"/>
      <w:marBottom w:val="0"/>
      <w:divBdr>
        <w:top w:val="none" w:sz="0" w:space="0" w:color="auto"/>
        <w:left w:val="none" w:sz="0" w:space="0" w:color="auto"/>
        <w:bottom w:val="none" w:sz="0" w:space="0" w:color="auto"/>
        <w:right w:val="none" w:sz="0" w:space="0" w:color="auto"/>
      </w:divBdr>
    </w:div>
    <w:div w:id="127361049">
      <w:bodyDiv w:val="1"/>
      <w:marLeft w:val="0"/>
      <w:marRight w:val="0"/>
      <w:marTop w:val="0"/>
      <w:marBottom w:val="0"/>
      <w:divBdr>
        <w:top w:val="none" w:sz="0" w:space="0" w:color="auto"/>
        <w:left w:val="none" w:sz="0" w:space="0" w:color="auto"/>
        <w:bottom w:val="none" w:sz="0" w:space="0" w:color="auto"/>
        <w:right w:val="none" w:sz="0" w:space="0" w:color="auto"/>
      </w:divBdr>
    </w:div>
    <w:div w:id="130442785">
      <w:bodyDiv w:val="1"/>
      <w:marLeft w:val="0"/>
      <w:marRight w:val="0"/>
      <w:marTop w:val="0"/>
      <w:marBottom w:val="0"/>
      <w:divBdr>
        <w:top w:val="none" w:sz="0" w:space="0" w:color="auto"/>
        <w:left w:val="none" w:sz="0" w:space="0" w:color="auto"/>
        <w:bottom w:val="none" w:sz="0" w:space="0" w:color="auto"/>
        <w:right w:val="none" w:sz="0" w:space="0" w:color="auto"/>
      </w:divBdr>
    </w:div>
    <w:div w:id="217283212">
      <w:bodyDiv w:val="1"/>
      <w:marLeft w:val="0"/>
      <w:marRight w:val="0"/>
      <w:marTop w:val="0"/>
      <w:marBottom w:val="0"/>
      <w:divBdr>
        <w:top w:val="none" w:sz="0" w:space="0" w:color="auto"/>
        <w:left w:val="none" w:sz="0" w:space="0" w:color="auto"/>
        <w:bottom w:val="none" w:sz="0" w:space="0" w:color="auto"/>
        <w:right w:val="none" w:sz="0" w:space="0" w:color="auto"/>
      </w:divBdr>
    </w:div>
    <w:div w:id="329986569">
      <w:bodyDiv w:val="1"/>
      <w:marLeft w:val="0"/>
      <w:marRight w:val="0"/>
      <w:marTop w:val="0"/>
      <w:marBottom w:val="0"/>
      <w:divBdr>
        <w:top w:val="none" w:sz="0" w:space="0" w:color="auto"/>
        <w:left w:val="none" w:sz="0" w:space="0" w:color="auto"/>
        <w:bottom w:val="none" w:sz="0" w:space="0" w:color="auto"/>
        <w:right w:val="none" w:sz="0" w:space="0" w:color="auto"/>
      </w:divBdr>
    </w:div>
    <w:div w:id="388117280">
      <w:bodyDiv w:val="1"/>
      <w:marLeft w:val="0"/>
      <w:marRight w:val="0"/>
      <w:marTop w:val="0"/>
      <w:marBottom w:val="0"/>
      <w:divBdr>
        <w:top w:val="none" w:sz="0" w:space="0" w:color="auto"/>
        <w:left w:val="none" w:sz="0" w:space="0" w:color="auto"/>
        <w:bottom w:val="none" w:sz="0" w:space="0" w:color="auto"/>
        <w:right w:val="none" w:sz="0" w:space="0" w:color="auto"/>
      </w:divBdr>
    </w:div>
    <w:div w:id="395706954">
      <w:bodyDiv w:val="1"/>
      <w:marLeft w:val="0"/>
      <w:marRight w:val="0"/>
      <w:marTop w:val="0"/>
      <w:marBottom w:val="0"/>
      <w:divBdr>
        <w:top w:val="none" w:sz="0" w:space="0" w:color="auto"/>
        <w:left w:val="none" w:sz="0" w:space="0" w:color="auto"/>
        <w:bottom w:val="none" w:sz="0" w:space="0" w:color="auto"/>
        <w:right w:val="none" w:sz="0" w:space="0" w:color="auto"/>
      </w:divBdr>
    </w:div>
    <w:div w:id="395980146">
      <w:bodyDiv w:val="1"/>
      <w:marLeft w:val="0"/>
      <w:marRight w:val="0"/>
      <w:marTop w:val="0"/>
      <w:marBottom w:val="0"/>
      <w:divBdr>
        <w:top w:val="none" w:sz="0" w:space="0" w:color="auto"/>
        <w:left w:val="none" w:sz="0" w:space="0" w:color="auto"/>
        <w:bottom w:val="none" w:sz="0" w:space="0" w:color="auto"/>
        <w:right w:val="none" w:sz="0" w:space="0" w:color="auto"/>
      </w:divBdr>
    </w:div>
    <w:div w:id="423645772">
      <w:bodyDiv w:val="1"/>
      <w:marLeft w:val="0"/>
      <w:marRight w:val="0"/>
      <w:marTop w:val="0"/>
      <w:marBottom w:val="0"/>
      <w:divBdr>
        <w:top w:val="none" w:sz="0" w:space="0" w:color="auto"/>
        <w:left w:val="none" w:sz="0" w:space="0" w:color="auto"/>
        <w:bottom w:val="none" w:sz="0" w:space="0" w:color="auto"/>
        <w:right w:val="none" w:sz="0" w:space="0" w:color="auto"/>
      </w:divBdr>
    </w:div>
    <w:div w:id="450561106">
      <w:bodyDiv w:val="1"/>
      <w:marLeft w:val="0"/>
      <w:marRight w:val="0"/>
      <w:marTop w:val="0"/>
      <w:marBottom w:val="0"/>
      <w:divBdr>
        <w:top w:val="none" w:sz="0" w:space="0" w:color="auto"/>
        <w:left w:val="none" w:sz="0" w:space="0" w:color="auto"/>
        <w:bottom w:val="none" w:sz="0" w:space="0" w:color="auto"/>
        <w:right w:val="none" w:sz="0" w:space="0" w:color="auto"/>
      </w:divBdr>
      <w:divsChild>
        <w:div w:id="746730657">
          <w:marLeft w:val="547"/>
          <w:marRight w:val="0"/>
          <w:marTop w:val="160"/>
          <w:marBottom w:val="0"/>
          <w:divBdr>
            <w:top w:val="none" w:sz="0" w:space="0" w:color="auto"/>
            <w:left w:val="none" w:sz="0" w:space="0" w:color="auto"/>
            <w:bottom w:val="none" w:sz="0" w:space="0" w:color="auto"/>
            <w:right w:val="none" w:sz="0" w:space="0" w:color="auto"/>
          </w:divBdr>
        </w:div>
        <w:div w:id="1235360788">
          <w:marLeft w:val="547"/>
          <w:marRight w:val="0"/>
          <w:marTop w:val="160"/>
          <w:marBottom w:val="0"/>
          <w:divBdr>
            <w:top w:val="none" w:sz="0" w:space="0" w:color="auto"/>
            <w:left w:val="none" w:sz="0" w:space="0" w:color="auto"/>
            <w:bottom w:val="none" w:sz="0" w:space="0" w:color="auto"/>
            <w:right w:val="none" w:sz="0" w:space="0" w:color="auto"/>
          </w:divBdr>
        </w:div>
        <w:div w:id="581569839">
          <w:marLeft w:val="1138"/>
          <w:marRight w:val="0"/>
          <w:marTop w:val="60"/>
          <w:marBottom w:val="0"/>
          <w:divBdr>
            <w:top w:val="none" w:sz="0" w:space="0" w:color="auto"/>
            <w:left w:val="none" w:sz="0" w:space="0" w:color="auto"/>
            <w:bottom w:val="none" w:sz="0" w:space="0" w:color="auto"/>
            <w:right w:val="none" w:sz="0" w:space="0" w:color="auto"/>
          </w:divBdr>
        </w:div>
        <w:div w:id="712922259">
          <w:marLeft w:val="1138"/>
          <w:marRight w:val="0"/>
          <w:marTop w:val="60"/>
          <w:marBottom w:val="0"/>
          <w:divBdr>
            <w:top w:val="none" w:sz="0" w:space="0" w:color="auto"/>
            <w:left w:val="none" w:sz="0" w:space="0" w:color="auto"/>
            <w:bottom w:val="none" w:sz="0" w:space="0" w:color="auto"/>
            <w:right w:val="none" w:sz="0" w:space="0" w:color="auto"/>
          </w:divBdr>
        </w:div>
        <w:div w:id="1994021111">
          <w:marLeft w:val="1138"/>
          <w:marRight w:val="0"/>
          <w:marTop w:val="60"/>
          <w:marBottom w:val="0"/>
          <w:divBdr>
            <w:top w:val="none" w:sz="0" w:space="0" w:color="auto"/>
            <w:left w:val="none" w:sz="0" w:space="0" w:color="auto"/>
            <w:bottom w:val="none" w:sz="0" w:space="0" w:color="auto"/>
            <w:right w:val="none" w:sz="0" w:space="0" w:color="auto"/>
          </w:divBdr>
        </w:div>
        <w:div w:id="353461235">
          <w:marLeft w:val="1138"/>
          <w:marRight w:val="0"/>
          <w:marTop w:val="60"/>
          <w:marBottom w:val="0"/>
          <w:divBdr>
            <w:top w:val="none" w:sz="0" w:space="0" w:color="auto"/>
            <w:left w:val="none" w:sz="0" w:space="0" w:color="auto"/>
            <w:bottom w:val="none" w:sz="0" w:space="0" w:color="auto"/>
            <w:right w:val="none" w:sz="0" w:space="0" w:color="auto"/>
          </w:divBdr>
        </w:div>
        <w:div w:id="1468204910">
          <w:marLeft w:val="1138"/>
          <w:marRight w:val="0"/>
          <w:marTop w:val="60"/>
          <w:marBottom w:val="0"/>
          <w:divBdr>
            <w:top w:val="none" w:sz="0" w:space="0" w:color="auto"/>
            <w:left w:val="none" w:sz="0" w:space="0" w:color="auto"/>
            <w:bottom w:val="none" w:sz="0" w:space="0" w:color="auto"/>
            <w:right w:val="none" w:sz="0" w:space="0" w:color="auto"/>
          </w:divBdr>
        </w:div>
      </w:divsChild>
    </w:div>
    <w:div w:id="544951327">
      <w:bodyDiv w:val="1"/>
      <w:marLeft w:val="0"/>
      <w:marRight w:val="0"/>
      <w:marTop w:val="0"/>
      <w:marBottom w:val="0"/>
      <w:divBdr>
        <w:top w:val="none" w:sz="0" w:space="0" w:color="auto"/>
        <w:left w:val="none" w:sz="0" w:space="0" w:color="auto"/>
        <w:bottom w:val="none" w:sz="0" w:space="0" w:color="auto"/>
        <w:right w:val="none" w:sz="0" w:space="0" w:color="auto"/>
      </w:divBdr>
    </w:div>
    <w:div w:id="588588932">
      <w:bodyDiv w:val="1"/>
      <w:marLeft w:val="0"/>
      <w:marRight w:val="0"/>
      <w:marTop w:val="0"/>
      <w:marBottom w:val="0"/>
      <w:divBdr>
        <w:top w:val="none" w:sz="0" w:space="0" w:color="auto"/>
        <w:left w:val="none" w:sz="0" w:space="0" w:color="auto"/>
        <w:bottom w:val="none" w:sz="0" w:space="0" w:color="auto"/>
        <w:right w:val="none" w:sz="0" w:space="0" w:color="auto"/>
      </w:divBdr>
      <w:divsChild>
        <w:div w:id="95099137">
          <w:marLeft w:val="720"/>
          <w:marRight w:val="0"/>
          <w:marTop w:val="160"/>
          <w:marBottom w:val="0"/>
          <w:divBdr>
            <w:top w:val="none" w:sz="0" w:space="0" w:color="auto"/>
            <w:left w:val="none" w:sz="0" w:space="0" w:color="auto"/>
            <w:bottom w:val="none" w:sz="0" w:space="0" w:color="auto"/>
            <w:right w:val="none" w:sz="0" w:space="0" w:color="auto"/>
          </w:divBdr>
        </w:div>
        <w:div w:id="807477962">
          <w:marLeft w:val="720"/>
          <w:marRight w:val="0"/>
          <w:marTop w:val="160"/>
          <w:marBottom w:val="0"/>
          <w:divBdr>
            <w:top w:val="none" w:sz="0" w:space="0" w:color="auto"/>
            <w:left w:val="none" w:sz="0" w:space="0" w:color="auto"/>
            <w:bottom w:val="none" w:sz="0" w:space="0" w:color="auto"/>
            <w:right w:val="none" w:sz="0" w:space="0" w:color="auto"/>
          </w:divBdr>
        </w:div>
        <w:div w:id="1405758288">
          <w:marLeft w:val="720"/>
          <w:marRight w:val="0"/>
          <w:marTop w:val="160"/>
          <w:marBottom w:val="0"/>
          <w:divBdr>
            <w:top w:val="none" w:sz="0" w:space="0" w:color="auto"/>
            <w:left w:val="none" w:sz="0" w:space="0" w:color="auto"/>
            <w:bottom w:val="none" w:sz="0" w:space="0" w:color="auto"/>
            <w:right w:val="none" w:sz="0" w:space="0" w:color="auto"/>
          </w:divBdr>
        </w:div>
        <w:div w:id="1638729436">
          <w:marLeft w:val="720"/>
          <w:marRight w:val="0"/>
          <w:marTop w:val="160"/>
          <w:marBottom w:val="0"/>
          <w:divBdr>
            <w:top w:val="none" w:sz="0" w:space="0" w:color="auto"/>
            <w:left w:val="none" w:sz="0" w:space="0" w:color="auto"/>
            <w:bottom w:val="none" w:sz="0" w:space="0" w:color="auto"/>
            <w:right w:val="none" w:sz="0" w:space="0" w:color="auto"/>
          </w:divBdr>
        </w:div>
        <w:div w:id="1883781124">
          <w:marLeft w:val="720"/>
          <w:marRight w:val="0"/>
          <w:marTop w:val="160"/>
          <w:marBottom w:val="0"/>
          <w:divBdr>
            <w:top w:val="none" w:sz="0" w:space="0" w:color="auto"/>
            <w:left w:val="none" w:sz="0" w:space="0" w:color="auto"/>
            <w:bottom w:val="none" w:sz="0" w:space="0" w:color="auto"/>
            <w:right w:val="none" w:sz="0" w:space="0" w:color="auto"/>
          </w:divBdr>
        </w:div>
        <w:div w:id="2032802548">
          <w:marLeft w:val="720"/>
          <w:marRight w:val="0"/>
          <w:marTop w:val="160"/>
          <w:marBottom w:val="0"/>
          <w:divBdr>
            <w:top w:val="none" w:sz="0" w:space="0" w:color="auto"/>
            <w:left w:val="none" w:sz="0" w:space="0" w:color="auto"/>
            <w:bottom w:val="none" w:sz="0" w:space="0" w:color="auto"/>
            <w:right w:val="none" w:sz="0" w:space="0" w:color="auto"/>
          </w:divBdr>
        </w:div>
        <w:div w:id="2085760455">
          <w:marLeft w:val="720"/>
          <w:marRight w:val="0"/>
          <w:marTop w:val="160"/>
          <w:marBottom w:val="0"/>
          <w:divBdr>
            <w:top w:val="none" w:sz="0" w:space="0" w:color="auto"/>
            <w:left w:val="none" w:sz="0" w:space="0" w:color="auto"/>
            <w:bottom w:val="none" w:sz="0" w:space="0" w:color="auto"/>
            <w:right w:val="none" w:sz="0" w:space="0" w:color="auto"/>
          </w:divBdr>
        </w:div>
      </w:divsChild>
    </w:div>
    <w:div w:id="591357071">
      <w:bodyDiv w:val="1"/>
      <w:marLeft w:val="0"/>
      <w:marRight w:val="0"/>
      <w:marTop w:val="0"/>
      <w:marBottom w:val="0"/>
      <w:divBdr>
        <w:top w:val="none" w:sz="0" w:space="0" w:color="auto"/>
        <w:left w:val="none" w:sz="0" w:space="0" w:color="auto"/>
        <w:bottom w:val="none" w:sz="0" w:space="0" w:color="auto"/>
        <w:right w:val="none" w:sz="0" w:space="0" w:color="auto"/>
      </w:divBdr>
    </w:div>
    <w:div w:id="608044149">
      <w:bodyDiv w:val="1"/>
      <w:marLeft w:val="0"/>
      <w:marRight w:val="0"/>
      <w:marTop w:val="0"/>
      <w:marBottom w:val="0"/>
      <w:divBdr>
        <w:top w:val="none" w:sz="0" w:space="0" w:color="auto"/>
        <w:left w:val="none" w:sz="0" w:space="0" w:color="auto"/>
        <w:bottom w:val="none" w:sz="0" w:space="0" w:color="auto"/>
        <w:right w:val="none" w:sz="0" w:space="0" w:color="auto"/>
      </w:divBdr>
    </w:div>
    <w:div w:id="638267439">
      <w:bodyDiv w:val="1"/>
      <w:marLeft w:val="0"/>
      <w:marRight w:val="0"/>
      <w:marTop w:val="0"/>
      <w:marBottom w:val="0"/>
      <w:divBdr>
        <w:top w:val="none" w:sz="0" w:space="0" w:color="auto"/>
        <w:left w:val="none" w:sz="0" w:space="0" w:color="auto"/>
        <w:bottom w:val="none" w:sz="0" w:space="0" w:color="auto"/>
        <w:right w:val="none" w:sz="0" w:space="0" w:color="auto"/>
      </w:divBdr>
    </w:div>
    <w:div w:id="836579586">
      <w:bodyDiv w:val="1"/>
      <w:marLeft w:val="0"/>
      <w:marRight w:val="0"/>
      <w:marTop w:val="0"/>
      <w:marBottom w:val="0"/>
      <w:divBdr>
        <w:top w:val="none" w:sz="0" w:space="0" w:color="auto"/>
        <w:left w:val="none" w:sz="0" w:space="0" w:color="auto"/>
        <w:bottom w:val="none" w:sz="0" w:space="0" w:color="auto"/>
        <w:right w:val="none" w:sz="0" w:space="0" w:color="auto"/>
      </w:divBdr>
    </w:div>
    <w:div w:id="882056964">
      <w:bodyDiv w:val="1"/>
      <w:marLeft w:val="0"/>
      <w:marRight w:val="0"/>
      <w:marTop w:val="0"/>
      <w:marBottom w:val="0"/>
      <w:divBdr>
        <w:top w:val="none" w:sz="0" w:space="0" w:color="auto"/>
        <w:left w:val="none" w:sz="0" w:space="0" w:color="auto"/>
        <w:bottom w:val="none" w:sz="0" w:space="0" w:color="auto"/>
        <w:right w:val="none" w:sz="0" w:space="0" w:color="auto"/>
      </w:divBdr>
    </w:div>
    <w:div w:id="910693437">
      <w:bodyDiv w:val="1"/>
      <w:marLeft w:val="0"/>
      <w:marRight w:val="0"/>
      <w:marTop w:val="0"/>
      <w:marBottom w:val="0"/>
      <w:divBdr>
        <w:top w:val="none" w:sz="0" w:space="0" w:color="auto"/>
        <w:left w:val="none" w:sz="0" w:space="0" w:color="auto"/>
        <w:bottom w:val="none" w:sz="0" w:space="0" w:color="auto"/>
        <w:right w:val="none" w:sz="0" w:space="0" w:color="auto"/>
      </w:divBdr>
    </w:div>
    <w:div w:id="948467753">
      <w:bodyDiv w:val="1"/>
      <w:marLeft w:val="0"/>
      <w:marRight w:val="0"/>
      <w:marTop w:val="0"/>
      <w:marBottom w:val="0"/>
      <w:divBdr>
        <w:top w:val="none" w:sz="0" w:space="0" w:color="auto"/>
        <w:left w:val="none" w:sz="0" w:space="0" w:color="auto"/>
        <w:bottom w:val="none" w:sz="0" w:space="0" w:color="auto"/>
        <w:right w:val="none" w:sz="0" w:space="0" w:color="auto"/>
      </w:divBdr>
    </w:div>
    <w:div w:id="974871626">
      <w:bodyDiv w:val="1"/>
      <w:marLeft w:val="0"/>
      <w:marRight w:val="0"/>
      <w:marTop w:val="0"/>
      <w:marBottom w:val="0"/>
      <w:divBdr>
        <w:top w:val="none" w:sz="0" w:space="0" w:color="auto"/>
        <w:left w:val="none" w:sz="0" w:space="0" w:color="auto"/>
        <w:bottom w:val="none" w:sz="0" w:space="0" w:color="auto"/>
        <w:right w:val="none" w:sz="0" w:space="0" w:color="auto"/>
      </w:divBdr>
    </w:div>
    <w:div w:id="1006636651">
      <w:bodyDiv w:val="1"/>
      <w:marLeft w:val="0"/>
      <w:marRight w:val="0"/>
      <w:marTop w:val="0"/>
      <w:marBottom w:val="0"/>
      <w:divBdr>
        <w:top w:val="none" w:sz="0" w:space="0" w:color="auto"/>
        <w:left w:val="none" w:sz="0" w:space="0" w:color="auto"/>
        <w:bottom w:val="none" w:sz="0" w:space="0" w:color="auto"/>
        <w:right w:val="none" w:sz="0" w:space="0" w:color="auto"/>
      </w:divBdr>
    </w:div>
    <w:div w:id="1035081982">
      <w:bodyDiv w:val="1"/>
      <w:marLeft w:val="0"/>
      <w:marRight w:val="0"/>
      <w:marTop w:val="0"/>
      <w:marBottom w:val="0"/>
      <w:divBdr>
        <w:top w:val="none" w:sz="0" w:space="0" w:color="auto"/>
        <w:left w:val="none" w:sz="0" w:space="0" w:color="auto"/>
        <w:bottom w:val="none" w:sz="0" w:space="0" w:color="auto"/>
        <w:right w:val="none" w:sz="0" w:space="0" w:color="auto"/>
      </w:divBdr>
    </w:div>
    <w:div w:id="1062677979">
      <w:bodyDiv w:val="1"/>
      <w:marLeft w:val="0"/>
      <w:marRight w:val="0"/>
      <w:marTop w:val="0"/>
      <w:marBottom w:val="0"/>
      <w:divBdr>
        <w:top w:val="none" w:sz="0" w:space="0" w:color="auto"/>
        <w:left w:val="none" w:sz="0" w:space="0" w:color="auto"/>
        <w:bottom w:val="none" w:sz="0" w:space="0" w:color="auto"/>
        <w:right w:val="none" w:sz="0" w:space="0" w:color="auto"/>
      </w:divBdr>
      <w:divsChild>
        <w:div w:id="1132480809">
          <w:blockQuote w:val="1"/>
          <w:marLeft w:val="0"/>
          <w:marRight w:val="0"/>
          <w:marTop w:val="0"/>
          <w:marBottom w:val="100"/>
          <w:divBdr>
            <w:top w:val="none" w:sz="0" w:space="0" w:color="auto"/>
            <w:left w:val="single" w:sz="6" w:space="31" w:color="CACACA"/>
            <w:bottom w:val="none" w:sz="0" w:space="0" w:color="auto"/>
            <w:right w:val="none" w:sz="0" w:space="0" w:color="auto"/>
          </w:divBdr>
        </w:div>
      </w:divsChild>
    </w:div>
    <w:div w:id="1076976565">
      <w:bodyDiv w:val="1"/>
      <w:marLeft w:val="0"/>
      <w:marRight w:val="0"/>
      <w:marTop w:val="0"/>
      <w:marBottom w:val="0"/>
      <w:divBdr>
        <w:top w:val="none" w:sz="0" w:space="0" w:color="auto"/>
        <w:left w:val="none" w:sz="0" w:space="0" w:color="auto"/>
        <w:bottom w:val="none" w:sz="0" w:space="0" w:color="auto"/>
        <w:right w:val="none" w:sz="0" w:space="0" w:color="auto"/>
      </w:divBdr>
    </w:div>
    <w:div w:id="1109162320">
      <w:bodyDiv w:val="1"/>
      <w:marLeft w:val="0"/>
      <w:marRight w:val="0"/>
      <w:marTop w:val="0"/>
      <w:marBottom w:val="0"/>
      <w:divBdr>
        <w:top w:val="none" w:sz="0" w:space="0" w:color="auto"/>
        <w:left w:val="none" w:sz="0" w:space="0" w:color="auto"/>
        <w:bottom w:val="none" w:sz="0" w:space="0" w:color="auto"/>
        <w:right w:val="none" w:sz="0" w:space="0" w:color="auto"/>
      </w:divBdr>
    </w:div>
    <w:div w:id="1138574998">
      <w:bodyDiv w:val="1"/>
      <w:marLeft w:val="0"/>
      <w:marRight w:val="0"/>
      <w:marTop w:val="0"/>
      <w:marBottom w:val="0"/>
      <w:divBdr>
        <w:top w:val="none" w:sz="0" w:space="0" w:color="auto"/>
        <w:left w:val="none" w:sz="0" w:space="0" w:color="auto"/>
        <w:bottom w:val="none" w:sz="0" w:space="0" w:color="auto"/>
        <w:right w:val="none" w:sz="0" w:space="0" w:color="auto"/>
      </w:divBdr>
    </w:div>
    <w:div w:id="1148741739">
      <w:bodyDiv w:val="1"/>
      <w:marLeft w:val="0"/>
      <w:marRight w:val="0"/>
      <w:marTop w:val="0"/>
      <w:marBottom w:val="0"/>
      <w:divBdr>
        <w:top w:val="none" w:sz="0" w:space="0" w:color="auto"/>
        <w:left w:val="none" w:sz="0" w:space="0" w:color="auto"/>
        <w:bottom w:val="none" w:sz="0" w:space="0" w:color="auto"/>
        <w:right w:val="none" w:sz="0" w:space="0" w:color="auto"/>
      </w:divBdr>
    </w:div>
    <w:div w:id="1202860653">
      <w:bodyDiv w:val="1"/>
      <w:marLeft w:val="0"/>
      <w:marRight w:val="0"/>
      <w:marTop w:val="0"/>
      <w:marBottom w:val="0"/>
      <w:divBdr>
        <w:top w:val="none" w:sz="0" w:space="0" w:color="auto"/>
        <w:left w:val="none" w:sz="0" w:space="0" w:color="auto"/>
        <w:bottom w:val="none" w:sz="0" w:space="0" w:color="auto"/>
        <w:right w:val="none" w:sz="0" w:space="0" w:color="auto"/>
      </w:divBdr>
    </w:div>
    <w:div w:id="1229614492">
      <w:bodyDiv w:val="1"/>
      <w:marLeft w:val="0"/>
      <w:marRight w:val="0"/>
      <w:marTop w:val="0"/>
      <w:marBottom w:val="0"/>
      <w:divBdr>
        <w:top w:val="none" w:sz="0" w:space="0" w:color="auto"/>
        <w:left w:val="none" w:sz="0" w:space="0" w:color="auto"/>
        <w:bottom w:val="none" w:sz="0" w:space="0" w:color="auto"/>
        <w:right w:val="none" w:sz="0" w:space="0" w:color="auto"/>
      </w:divBdr>
    </w:div>
    <w:div w:id="1251811235">
      <w:bodyDiv w:val="1"/>
      <w:marLeft w:val="0"/>
      <w:marRight w:val="0"/>
      <w:marTop w:val="0"/>
      <w:marBottom w:val="0"/>
      <w:divBdr>
        <w:top w:val="none" w:sz="0" w:space="0" w:color="auto"/>
        <w:left w:val="none" w:sz="0" w:space="0" w:color="auto"/>
        <w:bottom w:val="none" w:sz="0" w:space="0" w:color="auto"/>
        <w:right w:val="none" w:sz="0" w:space="0" w:color="auto"/>
      </w:divBdr>
    </w:div>
    <w:div w:id="1261448722">
      <w:bodyDiv w:val="1"/>
      <w:marLeft w:val="0"/>
      <w:marRight w:val="0"/>
      <w:marTop w:val="0"/>
      <w:marBottom w:val="0"/>
      <w:divBdr>
        <w:top w:val="none" w:sz="0" w:space="0" w:color="auto"/>
        <w:left w:val="none" w:sz="0" w:space="0" w:color="auto"/>
        <w:bottom w:val="none" w:sz="0" w:space="0" w:color="auto"/>
        <w:right w:val="none" w:sz="0" w:space="0" w:color="auto"/>
      </w:divBdr>
    </w:div>
    <w:div w:id="1285387564">
      <w:bodyDiv w:val="1"/>
      <w:marLeft w:val="0"/>
      <w:marRight w:val="0"/>
      <w:marTop w:val="0"/>
      <w:marBottom w:val="0"/>
      <w:divBdr>
        <w:top w:val="none" w:sz="0" w:space="0" w:color="auto"/>
        <w:left w:val="none" w:sz="0" w:space="0" w:color="auto"/>
        <w:bottom w:val="none" w:sz="0" w:space="0" w:color="auto"/>
        <w:right w:val="none" w:sz="0" w:space="0" w:color="auto"/>
      </w:divBdr>
    </w:div>
    <w:div w:id="1292442735">
      <w:bodyDiv w:val="1"/>
      <w:marLeft w:val="0"/>
      <w:marRight w:val="0"/>
      <w:marTop w:val="0"/>
      <w:marBottom w:val="0"/>
      <w:divBdr>
        <w:top w:val="none" w:sz="0" w:space="0" w:color="auto"/>
        <w:left w:val="none" w:sz="0" w:space="0" w:color="auto"/>
        <w:bottom w:val="none" w:sz="0" w:space="0" w:color="auto"/>
        <w:right w:val="none" w:sz="0" w:space="0" w:color="auto"/>
      </w:divBdr>
    </w:div>
    <w:div w:id="1298102626">
      <w:bodyDiv w:val="1"/>
      <w:marLeft w:val="0"/>
      <w:marRight w:val="0"/>
      <w:marTop w:val="0"/>
      <w:marBottom w:val="0"/>
      <w:divBdr>
        <w:top w:val="none" w:sz="0" w:space="0" w:color="auto"/>
        <w:left w:val="none" w:sz="0" w:space="0" w:color="auto"/>
        <w:bottom w:val="none" w:sz="0" w:space="0" w:color="auto"/>
        <w:right w:val="none" w:sz="0" w:space="0" w:color="auto"/>
      </w:divBdr>
    </w:div>
    <w:div w:id="1299147528">
      <w:bodyDiv w:val="1"/>
      <w:marLeft w:val="0"/>
      <w:marRight w:val="0"/>
      <w:marTop w:val="0"/>
      <w:marBottom w:val="0"/>
      <w:divBdr>
        <w:top w:val="none" w:sz="0" w:space="0" w:color="auto"/>
        <w:left w:val="none" w:sz="0" w:space="0" w:color="auto"/>
        <w:bottom w:val="none" w:sz="0" w:space="0" w:color="auto"/>
        <w:right w:val="none" w:sz="0" w:space="0" w:color="auto"/>
      </w:divBdr>
    </w:div>
    <w:div w:id="1302537990">
      <w:bodyDiv w:val="1"/>
      <w:marLeft w:val="0"/>
      <w:marRight w:val="0"/>
      <w:marTop w:val="0"/>
      <w:marBottom w:val="0"/>
      <w:divBdr>
        <w:top w:val="none" w:sz="0" w:space="0" w:color="auto"/>
        <w:left w:val="none" w:sz="0" w:space="0" w:color="auto"/>
        <w:bottom w:val="none" w:sz="0" w:space="0" w:color="auto"/>
        <w:right w:val="none" w:sz="0" w:space="0" w:color="auto"/>
      </w:divBdr>
    </w:div>
    <w:div w:id="1312372878">
      <w:bodyDiv w:val="1"/>
      <w:marLeft w:val="0"/>
      <w:marRight w:val="0"/>
      <w:marTop w:val="0"/>
      <w:marBottom w:val="0"/>
      <w:divBdr>
        <w:top w:val="none" w:sz="0" w:space="0" w:color="auto"/>
        <w:left w:val="none" w:sz="0" w:space="0" w:color="auto"/>
        <w:bottom w:val="none" w:sz="0" w:space="0" w:color="auto"/>
        <w:right w:val="none" w:sz="0" w:space="0" w:color="auto"/>
      </w:divBdr>
    </w:div>
    <w:div w:id="1322004849">
      <w:bodyDiv w:val="1"/>
      <w:marLeft w:val="0"/>
      <w:marRight w:val="0"/>
      <w:marTop w:val="0"/>
      <w:marBottom w:val="0"/>
      <w:divBdr>
        <w:top w:val="none" w:sz="0" w:space="0" w:color="auto"/>
        <w:left w:val="none" w:sz="0" w:space="0" w:color="auto"/>
        <w:bottom w:val="none" w:sz="0" w:space="0" w:color="auto"/>
        <w:right w:val="none" w:sz="0" w:space="0" w:color="auto"/>
      </w:divBdr>
    </w:div>
    <w:div w:id="1361583979">
      <w:bodyDiv w:val="1"/>
      <w:marLeft w:val="0"/>
      <w:marRight w:val="0"/>
      <w:marTop w:val="0"/>
      <w:marBottom w:val="0"/>
      <w:divBdr>
        <w:top w:val="none" w:sz="0" w:space="0" w:color="auto"/>
        <w:left w:val="none" w:sz="0" w:space="0" w:color="auto"/>
        <w:bottom w:val="none" w:sz="0" w:space="0" w:color="auto"/>
        <w:right w:val="none" w:sz="0" w:space="0" w:color="auto"/>
      </w:divBdr>
    </w:div>
    <w:div w:id="1374574007">
      <w:bodyDiv w:val="1"/>
      <w:marLeft w:val="0"/>
      <w:marRight w:val="0"/>
      <w:marTop w:val="0"/>
      <w:marBottom w:val="0"/>
      <w:divBdr>
        <w:top w:val="none" w:sz="0" w:space="0" w:color="auto"/>
        <w:left w:val="none" w:sz="0" w:space="0" w:color="auto"/>
        <w:bottom w:val="none" w:sz="0" w:space="0" w:color="auto"/>
        <w:right w:val="none" w:sz="0" w:space="0" w:color="auto"/>
      </w:divBdr>
    </w:div>
    <w:div w:id="1380131242">
      <w:bodyDiv w:val="1"/>
      <w:marLeft w:val="0"/>
      <w:marRight w:val="0"/>
      <w:marTop w:val="0"/>
      <w:marBottom w:val="0"/>
      <w:divBdr>
        <w:top w:val="none" w:sz="0" w:space="0" w:color="auto"/>
        <w:left w:val="none" w:sz="0" w:space="0" w:color="auto"/>
        <w:bottom w:val="none" w:sz="0" w:space="0" w:color="auto"/>
        <w:right w:val="none" w:sz="0" w:space="0" w:color="auto"/>
      </w:divBdr>
    </w:div>
    <w:div w:id="1416323994">
      <w:bodyDiv w:val="1"/>
      <w:marLeft w:val="0"/>
      <w:marRight w:val="0"/>
      <w:marTop w:val="0"/>
      <w:marBottom w:val="0"/>
      <w:divBdr>
        <w:top w:val="none" w:sz="0" w:space="0" w:color="auto"/>
        <w:left w:val="none" w:sz="0" w:space="0" w:color="auto"/>
        <w:bottom w:val="none" w:sz="0" w:space="0" w:color="auto"/>
        <w:right w:val="none" w:sz="0" w:space="0" w:color="auto"/>
      </w:divBdr>
    </w:div>
    <w:div w:id="1424499387">
      <w:bodyDiv w:val="1"/>
      <w:marLeft w:val="0"/>
      <w:marRight w:val="0"/>
      <w:marTop w:val="0"/>
      <w:marBottom w:val="0"/>
      <w:divBdr>
        <w:top w:val="none" w:sz="0" w:space="0" w:color="auto"/>
        <w:left w:val="none" w:sz="0" w:space="0" w:color="auto"/>
        <w:bottom w:val="none" w:sz="0" w:space="0" w:color="auto"/>
        <w:right w:val="none" w:sz="0" w:space="0" w:color="auto"/>
      </w:divBdr>
    </w:div>
    <w:div w:id="1451898079">
      <w:bodyDiv w:val="1"/>
      <w:marLeft w:val="0"/>
      <w:marRight w:val="0"/>
      <w:marTop w:val="0"/>
      <w:marBottom w:val="0"/>
      <w:divBdr>
        <w:top w:val="none" w:sz="0" w:space="0" w:color="auto"/>
        <w:left w:val="none" w:sz="0" w:space="0" w:color="auto"/>
        <w:bottom w:val="none" w:sz="0" w:space="0" w:color="auto"/>
        <w:right w:val="none" w:sz="0" w:space="0" w:color="auto"/>
      </w:divBdr>
    </w:div>
    <w:div w:id="1458185655">
      <w:bodyDiv w:val="1"/>
      <w:marLeft w:val="0"/>
      <w:marRight w:val="0"/>
      <w:marTop w:val="0"/>
      <w:marBottom w:val="0"/>
      <w:divBdr>
        <w:top w:val="none" w:sz="0" w:space="0" w:color="auto"/>
        <w:left w:val="none" w:sz="0" w:space="0" w:color="auto"/>
        <w:bottom w:val="none" w:sz="0" w:space="0" w:color="auto"/>
        <w:right w:val="none" w:sz="0" w:space="0" w:color="auto"/>
      </w:divBdr>
      <w:divsChild>
        <w:div w:id="30737801">
          <w:marLeft w:val="720"/>
          <w:marRight w:val="0"/>
          <w:marTop w:val="160"/>
          <w:marBottom w:val="0"/>
          <w:divBdr>
            <w:top w:val="none" w:sz="0" w:space="0" w:color="auto"/>
            <w:left w:val="none" w:sz="0" w:space="0" w:color="auto"/>
            <w:bottom w:val="none" w:sz="0" w:space="0" w:color="auto"/>
            <w:right w:val="none" w:sz="0" w:space="0" w:color="auto"/>
          </w:divBdr>
        </w:div>
        <w:div w:id="70781943">
          <w:marLeft w:val="720"/>
          <w:marRight w:val="0"/>
          <w:marTop w:val="160"/>
          <w:marBottom w:val="0"/>
          <w:divBdr>
            <w:top w:val="none" w:sz="0" w:space="0" w:color="auto"/>
            <w:left w:val="none" w:sz="0" w:space="0" w:color="auto"/>
            <w:bottom w:val="none" w:sz="0" w:space="0" w:color="auto"/>
            <w:right w:val="none" w:sz="0" w:space="0" w:color="auto"/>
          </w:divBdr>
        </w:div>
        <w:div w:id="239828681">
          <w:marLeft w:val="720"/>
          <w:marRight w:val="0"/>
          <w:marTop w:val="160"/>
          <w:marBottom w:val="0"/>
          <w:divBdr>
            <w:top w:val="none" w:sz="0" w:space="0" w:color="auto"/>
            <w:left w:val="none" w:sz="0" w:space="0" w:color="auto"/>
            <w:bottom w:val="none" w:sz="0" w:space="0" w:color="auto"/>
            <w:right w:val="none" w:sz="0" w:space="0" w:color="auto"/>
          </w:divBdr>
        </w:div>
        <w:div w:id="1003435501">
          <w:marLeft w:val="720"/>
          <w:marRight w:val="0"/>
          <w:marTop w:val="160"/>
          <w:marBottom w:val="0"/>
          <w:divBdr>
            <w:top w:val="none" w:sz="0" w:space="0" w:color="auto"/>
            <w:left w:val="none" w:sz="0" w:space="0" w:color="auto"/>
            <w:bottom w:val="none" w:sz="0" w:space="0" w:color="auto"/>
            <w:right w:val="none" w:sz="0" w:space="0" w:color="auto"/>
          </w:divBdr>
        </w:div>
        <w:div w:id="1147281308">
          <w:marLeft w:val="720"/>
          <w:marRight w:val="0"/>
          <w:marTop w:val="160"/>
          <w:marBottom w:val="0"/>
          <w:divBdr>
            <w:top w:val="none" w:sz="0" w:space="0" w:color="auto"/>
            <w:left w:val="none" w:sz="0" w:space="0" w:color="auto"/>
            <w:bottom w:val="none" w:sz="0" w:space="0" w:color="auto"/>
            <w:right w:val="none" w:sz="0" w:space="0" w:color="auto"/>
          </w:divBdr>
        </w:div>
        <w:div w:id="1282684464">
          <w:marLeft w:val="720"/>
          <w:marRight w:val="0"/>
          <w:marTop w:val="160"/>
          <w:marBottom w:val="0"/>
          <w:divBdr>
            <w:top w:val="none" w:sz="0" w:space="0" w:color="auto"/>
            <w:left w:val="none" w:sz="0" w:space="0" w:color="auto"/>
            <w:bottom w:val="none" w:sz="0" w:space="0" w:color="auto"/>
            <w:right w:val="none" w:sz="0" w:space="0" w:color="auto"/>
          </w:divBdr>
        </w:div>
        <w:div w:id="1595896798">
          <w:marLeft w:val="720"/>
          <w:marRight w:val="0"/>
          <w:marTop w:val="160"/>
          <w:marBottom w:val="0"/>
          <w:divBdr>
            <w:top w:val="none" w:sz="0" w:space="0" w:color="auto"/>
            <w:left w:val="none" w:sz="0" w:space="0" w:color="auto"/>
            <w:bottom w:val="none" w:sz="0" w:space="0" w:color="auto"/>
            <w:right w:val="none" w:sz="0" w:space="0" w:color="auto"/>
          </w:divBdr>
        </w:div>
      </w:divsChild>
    </w:div>
    <w:div w:id="1481312760">
      <w:bodyDiv w:val="1"/>
      <w:marLeft w:val="0"/>
      <w:marRight w:val="0"/>
      <w:marTop w:val="0"/>
      <w:marBottom w:val="0"/>
      <w:divBdr>
        <w:top w:val="none" w:sz="0" w:space="0" w:color="auto"/>
        <w:left w:val="none" w:sz="0" w:space="0" w:color="auto"/>
        <w:bottom w:val="none" w:sz="0" w:space="0" w:color="auto"/>
        <w:right w:val="none" w:sz="0" w:space="0" w:color="auto"/>
      </w:divBdr>
    </w:div>
    <w:div w:id="1521119199">
      <w:bodyDiv w:val="1"/>
      <w:marLeft w:val="0"/>
      <w:marRight w:val="0"/>
      <w:marTop w:val="0"/>
      <w:marBottom w:val="0"/>
      <w:divBdr>
        <w:top w:val="none" w:sz="0" w:space="0" w:color="auto"/>
        <w:left w:val="none" w:sz="0" w:space="0" w:color="auto"/>
        <w:bottom w:val="none" w:sz="0" w:space="0" w:color="auto"/>
        <w:right w:val="none" w:sz="0" w:space="0" w:color="auto"/>
      </w:divBdr>
    </w:div>
    <w:div w:id="1532766688">
      <w:bodyDiv w:val="1"/>
      <w:marLeft w:val="0"/>
      <w:marRight w:val="0"/>
      <w:marTop w:val="0"/>
      <w:marBottom w:val="0"/>
      <w:divBdr>
        <w:top w:val="none" w:sz="0" w:space="0" w:color="auto"/>
        <w:left w:val="none" w:sz="0" w:space="0" w:color="auto"/>
        <w:bottom w:val="none" w:sz="0" w:space="0" w:color="auto"/>
        <w:right w:val="none" w:sz="0" w:space="0" w:color="auto"/>
      </w:divBdr>
    </w:div>
    <w:div w:id="1558931358">
      <w:bodyDiv w:val="1"/>
      <w:marLeft w:val="0"/>
      <w:marRight w:val="0"/>
      <w:marTop w:val="0"/>
      <w:marBottom w:val="0"/>
      <w:divBdr>
        <w:top w:val="none" w:sz="0" w:space="0" w:color="auto"/>
        <w:left w:val="none" w:sz="0" w:space="0" w:color="auto"/>
        <w:bottom w:val="none" w:sz="0" w:space="0" w:color="auto"/>
        <w:right w:val="none" w:sz="0" w:space="0" w:color="auto"/>
      </w:divBdr>
    </w:div>
    <w:div w:id="1564832731">
      <w:bodyDiv w:val="1"/>
      <w:marLeft w:val="0"/>
      <w:marRight w:val="0"/>
      <w:marTop w:val="0"/>
      <w:marBottom w:val="0"/>
      <w:divBdr>
        <w:top w:val="none" w:sz="0" w:space="0" w:color="auto"/>
        <w:left w:val="none" w:sz="0" w:space="0" w:color="auto"/>
        <w:bottom w:val="none" w:sz="0" w:space="0" w:color="auto"/>
        <w:right w:val="none" w:sz="0" w:space="0" w:color="auto"/>
      </w:divBdr>
    </w:div>
    <w:div w:id="1569654911">
      <w:bodyDiv w:val="1"/>
      <w:marLeft w:val="0"/>
      <w:marRight w:val="0"/>
      <w:marTop w:val="0"/>
      <w:marBottom w:val="0"/>
      <w:divBdr>
        <w:top w:val="none" w:sz="0" w:space="0" w:color="auto"/>
        <w:left w:val="none" w:sz="0" w:space="0" w:color="auto"/>
        <w:bottom w:val="none" w:sz="0" w:space="0" w:color="auto"/>
        <w:right w:val="none" w:sz="0" w:space="0" w:color="auto"/>
      </w:divBdr>
    </w:div>
    <w:div w:id="1606615297">
      <w:bodyDiv w:val="1"/>
      <w:marLeft w:val="0"/>
      <w:marRight w:val="0"/>
      <w:marTop w:val="0"/>
      <w:marBottom w:val="0"/>
      <w:divBdr>
        <w:top w:val="none" w:sz="0" w:space="0" w:color="auto"/>
        <w:left w:val="none" w:sz="0" w:space="0" w:color="auto"/>
        <w:bottom w:val="none" w:sz="0" w:space="0" w:color="auto"/>
        <w:right w:val="none" w:sz="0" w:space="0" w:color="auto"/>
      </w:divBdr>
      <w:divsChild>
        <w:div w:id="304042683">
          <w:marLeft w:val="0"/>
          <w:marRight w:val="0"/>
          <w:marTop w:val="0"/>
          <w:marBottom w:val="0"/>
          <w:divBdr>
            <w:top w:val="none" w:sz="0" w:space="0" w:color="auto"/>
            <w:left w:val="none" w:sz="0" w:space="0" w:color="auto"/>
            <w:bottom w:val="none" w:sz="0" w:space="0" w:color="auto"/>
            <w:right w:val="none" w:sz="0" w:space="0" w:color="auto"/>
          </w:divBdr>
          <w:divsChild>
            <w:div w:id="1205753692">
              <w:marLeft w:val="0"/>
              <w:marRight w:val="0"/>
              <w:marTop w:val="0"/>
              <w:marBottom w:val="0"/>
              <w:divBdr>
                <w:top w:val="none" w:sz="0" w:space="0" w:color="auto"/>
                <w:left w:val="none" w:sz="0" w:space="0" w:color="auto"/>
                <w:bottom w:val="none" w:sz="0" w:space="0" w:color="auto"/>
                <w:right w:val="none" w:sz="0" w:space="0" w:color="auto"/>
              </w:divBdr>
              <w:divsChild>
                <w:div w:id="527570270">
                  <w:marLeft w:val="0"/>
                  <w:marRight w:val="0"/>
                  <w:marTop w:val="0"/>
                  <w:marBottom w:val="0"/>
                  <w:divBdr>
                    <w:top w:val="none" w:sz="0" w:space="0" w:color="auto"/>
                    <w:left w:val="none" w:sz="0" w:space="0" w:color="auto"/>
                    <w:bottom w:val="none" w:sz="0" w:space="0" w:color="auto"/>
                    <w:right w:val="none" w:sz="0" w:space="0" w:color="auto"/>
                  </w:divBdr>
                  <w:divsChild>
                    <w:div w:id="1527407680">
                      <w:marLeft w:val="0"/>
                      <w:marRight w:val="0"/>
                      <w:marTop w:val="0"/>
                      <w:marBottom w:val="0"/>
                      <w:divBdr>
                        <w:top w:val="none" w:sz="0" w:space="0" w:color="auto"/>
                        <w:left w:val="none" w:sz="0" w:space="0" w:color="auto"/>
                        <w:bottom w:val="none" w:sz="0" w:space="0" w:color="auto"/>
                        <w:right w:val="none" w:sz="0" w:space="0" w:color="auto"/>
                      </w:divBdr>
                      <w:divsChild>
                        <w:div w:id="546333999">
                          <w:marLeft w:val="0"/>
                          <w:marRight w:val="0"/>
                          <w:marTop w:val="0"/>
                          <w:marBottom w:val="0"/>
                          <w:divBdr>
                            <w:top w:val="none" w:sz="0" w:space="0" w:color="auto"/>
                            <w:left w:val="none" w:sz="0" w:space="0" w:color="auto"/>
                            <w:bottom w:val="none" w:sz="0" w:space="0" w:color="auto"/>
                            <w:right w:val="none" w:sz="0" w:space="0" w:color="auto"/>
                          </w:divBdr>
                          <w:divsChild>
                            <w:div w:id="1085566241">
                              <w:marLeft w:val="0"/>
                              <w:marRight w:val="0"/>
                              <w:marTop w:val="0"/>
                              <w:marBottom w:val="0"/>
                              <w:divBdr>
                                <w:top w:val="none" w:sz="0" w:space="0" w:color="auto"/>
                                <w:left w:val="none" w:sz="0" w:space="0" w:color="auto"/>
                                <w:bottom w:val="none" w:sz="0" w:space="0" w:color="auto"/>
                                <w:right w:val="none" w:sz="0" w:space="0" w:color="auto"/>
                              </w:divBdr>
                              <w:divsChild>
                                <w:div w:id="8196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862328">
      <w:bodyDiv w:val="1"/>
      <w:marLeft w:val="0"/>
      <w:marRight w:val="0"/>
      <w:marTop w:val="0"/>
      <w:marBottom w:val="0"/>
      <w:divBdr>
        <w:top w:val="none" w:sz="0" w:space="0" w:color="auto"/>
        <w:left w:val="none" w:sz="0" w:space="0" w:color="auto"/>
        <w:bottom w:val="none" w:sz="0" w:space="0" w:color="auto"/>
        <w:right w:val="none" w:sz="0" w:space="0" w:color="auto"/>
      </w:divBdr>
    </w:div>
    <w:div w:id="1621916800">
      <w:bodyDiv w:val="1"/>
      <w:marLeft w:val="0"/>
      <w:marRight w:val="0"/>
      <w:marTop w:val="0"/>
      <w:marBottom w:val="0"/>
      <w:divBdr>
        <w:top w:val="none" w:sz="0" w:space="0" w:color="auto"/>
        <w:left w:val="none" w:sz="0" w:space="0" w:color="auto"/>
        <w:bottom w:val="none" w:sz="0" w:space="0" w:color="auto"/>
        <w:right w:val="none" w:sz="0" w:space="0" w:color="auto"/>
      </w:divBdr>
    </w:div>
    <w:div w:id="1634673732">
      <w:bodyDiv w:val="1"/>
      <w:marLeft w:val="0"/>
      <w:marRight w:val="0"/>
      <w:marTop w:val="0"/>
      <w:marBottom w:val="0"/>
      <w:divBdr>
        <w:top w:val="none" w:sz="0" w:space="0" w:color="auto"/>
        <w:left w:val="none" w:sz="0" w:space="0" w:color="auto"/>
        <w:bottom w:val="none" w:sz="0" w:space="0" w:color="auto"/>
        <w:right w:val="none" w:sz="0" w:space="0" w:color="auto"/>
      </w:divBdr>
    </w:div>
    <w:div w:id="1672248365">
      <w:bodyDiv w:val="1"/>
      <w:marLeft w:val="0"/>
      <w:marRight w:val="0"/>
      <w:marTop w:val="0"/>
      <w:marBottom w:val="0"/>
      <w:divBdr>
        <w:top w:val="none" w:sz="0" w:space="0" w:color="auto"/>
        <w:left w:val="none" w:sz="0" w:space="0" w:color="auto"/>
        <w:bottom w:val="none" w:sz="0" w:space="0" w:color="auto"/>
        <w:right w:val="none" w:sz="0" w:space="0" w:color="auto"/>
      </w:divBdr>
    </w:div>
    <w:div w:id="1698044492">
      <w:bodyDiv w:val="1"/>
      <w:marLeft w:val="0"/>
      <w:marRight w:val="0"/>
      <w:marTop w:val="0"/>
      <w:marBottom w:val="0"/>
      <w:divBdr>
        <w:top w:val="none" w:sz="0" w:space="0" w:color="auto"/>
        <w:left w:val="none" w:sz="0" w:space="0" w:color="auto"/>
        <w:bottom w:val="none" w:sz="0" w:space="0" w:color="auto"/>
        <w:right w:val="none" w:sz="0" w:space="0" w:color="auto"/>
      </w:divBdr>
    </w:div>
    <w:div w:id="1702977875">
      <w:bodyDiv w:val="1"/>
      <w:marLeft w:val="0"/>
      <w:marRight w:val="0"/>
      <w:marTop w:val="0"/>
      <w:marBottom w:val="0"/>
      <w:divBdr>
        <w:top w:val="none" w:sz="0" w:space="0" w:color="auto"/>
        <w:left w:val="none" w:sz="0" w:space="0" w:color="auto"/>
        <w:bottom w:val="none" w:sz="0" w:space="0" w:color="auto"/>
        <w:right w:val="none" w:sz="0" w:space="0" w:color="auto"/>
      </w:divBdr>
    </w:div>
    <w:div w:id="1786921343">
      <w:bodyDiv w:val="1"/>
      <w:marLeft w:val="0"/>
      <w:marRight w:val="0"/>
      <w:marTop w:val="0"/>
      <w:marBottom w:val="0"/>
      <w:divBdr>
        <w:top w:val="none" w:sz="0" w:space="0" w:color="auto"/>
        <w:left w:val="none" w:sz="0" w:space="0" w:color="auto"/>
        <w:bottom w:val="none" w:sz="0" w:space="0" w:color="auto"/>
        <w:right w:val="none" w:sz="0" w:space="0" w:color="auto"/>
      </w:divBdr>
    </w:div>
    <w:div w:id="1811751237">
      <w:bodyDiv w:val="1"/>
      <w:marLeft w:val="0"/>
      <w:marRight w:val="0"/>
      <w:marTop w:val="0"/>
      <w:marBottom w:val="0"/>
      <w:divBdr>
        <w:top w:val="none" w:sz="0" w:space="0" w:color="auto"/>
        <w:left w:val="none" w:sz="0" w:space="0" w:color="auto"/>
        <w:bottom w:val="none" w:sz="0" w:space="0" w:color="auto"/>
        <w:right w:val="none" w:sz="0" w:space="0" w:color="auto"/>
      </w:divBdr>
    </w:div>
    <w:div w:id="1832718180">
      <w:bodyDiv w:val="1"/>
      <w:marLeft w:val="0"/>
      <w:marRight w:val="0"/>
      <w:marTop w:val="0"/>
      <w:marBottom w:val="0"/>
      <w:divBdr>
        <w:top w:val="none" w:sz="0" w:space="0" w:color="auto"/>
        <w:left w:val="none" w:sz="0" w:space="0" w:color="auto"/>
        <w:bottom w:val="none" w:sz="0" w:space="0" w:color="auto"/>
        <w:right w:val="none" w:sz="0" w:space="0" w:color="auto"/>
      </w:divBdr>
    </w:div>
    <w:div w:id="1943607236">
      <w:bodyDiv w:val="1"/>
      <w:marLeft w:val="0"/>
      <w:marRight w:val="0"/>
      <w:marTop w:val="0"/>
      <w:marBottom w:val="0"/>
      <w:divBdr>
        <w:top w:val="none" w:sz="0" w:space="0" w:color="auto"/>
        <w:left w:val="none" w:sz="0" w:space="0" w:color="auto"/>
        <w:bottom w:val="none" w:sz="0" w:space="0" w:color="auto"/>
        <w:right w:val="none" w:sz="0" w:space="0" w:color="auto"/>
      </w:divBdr>
    </w:div>
    <w:div w:id="1952324784">
      <w:bodyDiv w:val="1"/>
      <w:marLeft w:val="0"/>
      <w:marRight w:val="0"/>
      <w:marTop w:val="0"/>
      <w:marBottom w:val="0"/>
      <w:divBdr>
        <w:top w:val="none" w:sz="0" w:space="0" w:color="auto"/>
        <w:left w:val="none" w:sz="0" w:space="0" w:color="auto"/>
        <w:bottom w:val="none" w:sz="0" w:space="0" w:color="auto"/>
        <w:right w:val="none" w:sz="0" w:space="0" w:color="auto"/>
      </w:divBdr>
    </w:div>
    <w:div w:id="1998415087">
      <w:bodyDiv w:val="1"/>
      <w:marLeft w:val="0"/>
      <w:marRight w:val="0"/>
      <w:marTop w:val="0"/>
      <w:marBottom w:val="0"/>
      <w:divBdr>
        <w:top w:val="none" w:sz="0" w:space="0" w:color="auto"/>
        <w:left w:val="none" w:sz="0" w:space="0" w:color="auto"/>
        <w:bottom w:val="none" w:sz="0" w:space="0" w:color="auto"/>
        <w:right w:val="none" w:sz="0" w:space="0" w:color="auto"/>
      </w:divBdr>
    </w:div>
    <w:div w:id="2002073843">
      <w:bodyDiv w:val="1"/>
      <w:marLeft w:val="0"/>
      <w:marRight w:val="0"/>
      <w:marTop w:val="0"/>
      <w:marBottom w:val="0"/>
      <w:divBdr>
        <w:top w:val="none" w:sz="0" w:space="0" w:color="auto"/>
        <w:left w:val="none" w:sz="0" w:space="0" w:color="auto"/>
        <w:bottom w:val="none" w:sz="0" w:space="0" w:color="auto"/>
        <w:right w:val="none" w:sz="0" w:space="0" w:color="auto"/>
      </w:divBdr>
    </w:div>
    <w:div w:id="2096969729">
      <w:bodyDiv w:val="1"/>
      <w:marLeft w:val="0"/>
      <w:marRight w:val="0"/>
      <w:marTop w:val="0"/>
      <w:marBottom w:val="0"/>
      <w:divBdr>
        <w:top w:val="none" w:sz="0" w:space="0" w:color="auto"/>
        <w:left w:val="none" w:sz="0" w:space="0" w:color="auto"/>
        <w:bottom w:val="none" w:sz="0" w:space="0" w:color="auto"/>
        <w:right w:val="none" w:sz="0" w:space="0" w:color="auto"/>
      </w:divBdr>
    </w:div>
    <w:div w:id="2120952892">
      <w:bodyDiv w:val="1"/>
      <w:marLeft w:val="0"/>
      <w:marRight w:val="0"/>
      <w:marTop w:val="0"/>
      <w:marBottom w:val="0"/>
      <w:divBdr>
        <w:top w:val="none" w:sz="0" w:space="0" w:color="auto"/>
        <w:left w:val="none" w:sz="0" w:space="0" w:color="auto"/>
        <w:bottom w:val="none" w:sz="0" w:space="0" w:color="auto"/>
        <w:right w:val="none" w:sz="0" w:space="0" w:color="auto"/>
      </w:divBdr>
    </w:div>
    <w:div w:id="2132631834">
      <w:bodyDiv w:val="1"/>
      <w:marLeft w:val="0"/>
      <w:marRight w:val="0"/>
      <w:marTop w:val="0"/>
      <w:marBottom w:val="0"/>
      <w:divBdr>
        <w:top w:val="none" w:sz="0" w:space="0" w:color="auto"/>
        <w:left w:val="none" w:sz="0" w:space="0" w:color="auto"/>
        <w:bottom w:val="none" w:sz="0" w:space="0" w:color="auto"/>
        <w:right w:val="none" w:sz="0" w:space="0" w:color="auto"/>
      </w:divBdr>
    </w:div>
    <w:div w:id="2140218116">
      <w:bodyDiv w:val="1"/>
      <w:marLeft w:val="0"/>
      <w:marRight w:val="0"/>
      <w:marTop w:val="0"/>
      <w:marBottom w:val="0"/>
      <w:divBdr>
        <w:top w:val="none" w:sz="0" w:space="0" w:color="auto"/>
        <w:left w:val="none" w:sz="0" w:space="0" w:color="auto"/>
        <w:bottom w:val="none" w:sz="0" w:space="0" w:color="auto"/>
        <w:right w:val="none" w:sz="0" w:space="0" w:color="auto"/>
      </w:divBdr>
      <w:divsChild>
        <w:div w:id="1154370392">
          <w:marLeft w:val="0"/>
          <w:marRight w:val="0"/>
          <w:marTop w:val="0"/>
          <w:marBottom w:val="0"/>
          <w:divBdr>
            <w:top w:val="none" w:sz="0" w:space="0" w:color="auto"/>
            <w:left w:val="none" w:sz="0" w:space="0" w:color="auto"/>
            <w:bottom w:val="none" w:sz="0" w:space="0" w:color="auto"/>
            <w:right w:val="none" w:sz="0" w:space="0" w:color="auto"/>
          </w:divBdr>
          <w:divsChild>
            <w:div w:id="150559085">
              <w:marLeft w:val="-225"/>
              <w:marRight w:val="-225"/>
              <w:marTop w:val="0"/>
              <w:marBottom w:val="0"/>
              <w:divBdr>
                <w:top w:val="none" w:sz="0" w:space="0" w:color="auto"/>
                <w:left w:val="none" w:sz="0" w:space="0" w:color="auto"/>
                <w:bottom w:val="none" w:sz="0" w:space="0" w:color="auto"/>
                <w:right w:val="none" w:sz="0" w:space="0" w:color="auto"/>
              </w:divBdr>
              <w:divsChild>
                <w:div w:id="15405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chart" Target="charts/chart7.xml"/><Relationship Id="rId39" Type="http://schemas.openxmlformats.org/officeDocument/2006/relationships/image" Target="media/image15.png"/><Relationship Id="rId21" Type="http://schemas.openxmlformats.org/officeDocument/2006/relationships/chart" Target="charts/chart2.xml"/><Relationship Id="rId34" Type="http://schemas.openxmlformats.org/officeDocument/2006/relationships/image" Target="media/image13.png"/><Relationship Id="rId42" Type="http://schemas.openxmlformats.org/officeDocument/2006/relationships/header" Target="header1.xml"/><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raffordpartnership.org/locality-working/Docs/Trafford-Together-Locality-Plan.pdf" TargetMode="External"/><Relationship Id="rId29" Type="http://schemas.openxmlformats.org/officeDocument/2006/relationships/chart" Target="charts/chart10.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image" Target="media/image11.png"/><Relationship Id="rId37" Type="http://schemas.openxmlformats.org/officeDocument/2006/relationships/chart" Target="charts/chart13.xml"/><Relationship Id="rId40" Type="http://schemas.openxmlformats.org/officeDocument/2006/relationships/chart" Target="charts/chart15.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rafford.gov.uk/about-your-council/strategies-plans-and-policies/docs/Corporate-Plan-2019.pdf"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2.xml"/><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90.png"/><Relationship Id="rId31" Type="http://schemas.openxmlformats.org/officeDocument/2006/relationships/image" Target="media/image1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14.png"/><Relationship Id="rId43" Type="http://schemas.openxmlformats.org/officeDocument/2006/relationships/footer" Target="footer1.xml"/><Relationship Id="rId48"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chart" Target="charts/chart6.xml"/><Relationship Id="rId33" Type="http://schemas.openxmlformats.org/officeDocument/2006/relationships/image" Target="media/image12.png"/><Relationship Id="rId38" Type="http://schemas.openxmlformats.org/officeDocument/2006/relationships/chart" Target="charts/chart14.xml"/><Relationship Id="rId46" Type="http://schemas.openxmlformats.org/officeDocument/2006/relationships/image" Target="media/image17.png"/><Relationship Id="rId20" Type="http://schemas.openxmlformats.org/officeDocument/2006/relationships/chart" Target="charts/chart1.xm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www.trafford.gov.uk/about-your-council/strategies-plans-and-policies/housing-strategy/docs/Trafford-Council-Empty-Homes-Strategy-2019-2024.pdf" TargetMode="External"/><Relationship Id="rId3" Type="http://schemas.openxmlformats.org/officeDocument/2006/relationships/hyperlink" Target="https://www.gov.uk/guidance/homelessness-code-of-guidance-for-local-authorities" TargetMode="External"/><Relationship Id="rId7" Type="http://schemas.openxmlformats.org/officeDocument/2006/relationships/hyperlink" Target="https://www.trafford.gov.uk/about-your-council/strategies-plans-and-policies/Corporate-Plan/Corporate-Plan-2021-2024.pdf" TargetMode="External"/><Relationship Id="rId2" Type="http://schemas.openxmlformats.org/officeDocument/2006/relationships/hyperlink" Target="https://www.legislation.gov.uk/ukpga/2021/17/contents/enacted" TargetMode="External"/><Relationship Id="rId1" Type="http://schemas.openxmlformats.org/officeDocument/2006/relationships/hyperlink" Target="https://assets.publishing.service.gov.uk/government/uploads/system/uploads/attachment_data/file/733421/Rough-Sleeping-Strategy_WEB.pdf" TargetMode="External"/><Relationship Id="rId6" Type="http://schemas.openxmlformats.org/officeDocument/2006/relationships/hyperlink" Target="https://www.gmhan.net/assets/uploads/gm-homelessness-prevention-action-plan.pdf" TargetMode="External"/><Relationship Id="rId11" Type="http://schemas.openxmlformats.org/officeDocument/2006/relationships/hyperlink" Target="https://democratic.trafford.gov.uk/documents/s41052/Domestic%20Abuse%20Strategy%202021.pdf" TargetMode="External"/><Relationship Id="rId5" Type="http://schemas.openxmlformats.org/officeDocument/2006/relationships/hyperlink" Target="https://www.greatermanchester-ca.gov.uk/media/4498/draft-gm-homelessness-prevention-strategy.pdf" TargetMode="External"/><Relationship Id="rId10" Type="http://schemas.openxmlformats.org/officeDocument/2006/relationships/hyperlink" Target="http://www.traffordpartnership.org/locality-working/Docs/Trafford-Together-Locality-Plan.pdf" TargetMode="External"/><Relationship Id="rId4" Type="http://schemas.openxmlformats.org/officeDocument/2006/relationships/hyperlink" Target="https://www.greatermanchester-ca.gov.uk/media/5161/gmhs-implementation-plan_june-2021.pdf" TargetMode="External"/><Relationship Id="rId9" Type="http://schemas.openxmlformats.org/officeDocument/2006/relationships/hyperlink" Target="http://www.trafford.gov.uk/about-your-council/strategies-plans-and-policies/housing-strategy/docs/Trafford-Older-Peoples-Housing-Strategy-2020-203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trafford.gov.uk\dfsroot\IBU\Enabling\Economic%20Growth\Housing%20Growth-Strategy\Housing%20Bulletins\2021-22\Data%20Sources%202021-22%20Q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trafford.gov.uk\dfsroot\IBU\Enabling\Economic%20Growth\Housing%20Growth-Strategy\Housing%20Bulletins\2020-21\Data%20Sources%202020-21%20Q4.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trafford.gov.uk\dfsroot\IBU\Enabling\Economic%20Growth\Housing%20Growth-Strategy\Housing%20Bulletins\2020-21\Data%20Sources%202020-21%20Q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12.xml.rels><?xml version="1.0" encoding="UTF-8" standalone="yes"?>
<Relationships xmlns="http://schemas.openxmlformats.org/package/2006/relationships"><Relationship Id="rId1" Type="http://schemas.openxmlformats.org/officeDocument/2006/relationships/oleObject" Target="file:///\\trafford.gov.uk\dfsroot\IBU\Enabling\Economic%20Growth\Housing%20Growth-Strategy\Housing%20Bulletins\2020-21\Data%20Sources%202020-21%20Q4.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trafford.local\dfsroot\IBU\Enabling\Economic%20Growth\Housing%20Growth-Strategy\Housing%20Bulletins\2021-22\Data%20Sources%202021-22%20Q3.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5.xml"/></Relationships>
</file>

<file path=word/charts/_rels/chart14.xml.rels><?xml version="1.0" encoding="UTF-8" standalone="yes"?>
<Relationships xmlns="http://schemas.openxmlformats.org/package/2006/relationships"><Relationship Id="rId3" Type="http://schemas.openxmlformats.org/officeDocument/2006/relationships/oleObject" Target="file:///\\trafford.local\dfsroot\IBU\Enabling\Economic%20Growth\Housing%20Growth-Strategy\Housing%20Bulletins\2021-22\Data%20Sources%202021-22%20Q3.xlsx" TargetMode="External"/><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oleObject" Target="file:///\\trafford.local\dfsroot\IBU\Enabling\Economic%20Growth\Housing%20Growth-Strategy\Housing%20Bulletins\2021-22\Data%20Sources%202021-22%20Q3.xlsx" TargetMode="External"/><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oleObject" Target="file:///\\trafford.local\dfsroot\IBU\Enabling\Economic%20Growth\Housing%20Growth-Strategy\Housing%20Bulletins\2021-22\Data%20Sources%202021-22%20Q3.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1" Type="http://schemas.openxmlformats.org/officeDocument/2006/relationships/oleObject" Target="file:///\\trafford.gov.uk\dfsroot\IBU\Enabling\Economic%20Growth\Housing%20Growth-Strategy\Housing%20Bulletins\2021-22\Data%20Sources%202021-22%20Q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trafford.gov.uk\dfsroot\IBU\Enabling\Economic%20Growth\Housing%20Growth-Strategy\Housing%20Bulletins\2021-22\Data%20Sources%202021-22%20Q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trafford.gov.uk\dfsroot\IBU\Enabling\Economic%20Growth\Housing%20Growth-Strategy\Housing%20Bulletins\2020-21\Data%20Sources%202020-21%20Q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trafford.gov.uk\dfsroot\IBU\Enabling\Economic%20Growth\Housing%20Growth-Strategy\Housing%20Bulletins\2021-22\Data%20Sources%202021-22%20Q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trafford.gov.uk\dfsroot\IBU\Enabling\Economic%20Growth\Housing%20Growth-Strategy\Housing%20Bulletins\2021-22\Data%20Sources%202021-22%20Q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1" Type="http://schemas.openxmlformats.org/officeDocument/2006/relationships/oleObject" Target="file:///\\trafford.gov.uk\dfsroot\IBU\Enabling\Economic%20Growth\Housing%20Growth-Strategy\Housing%20Bulletins\2021-22\Data%20Sources%202021-22%20Q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trafford.gov.uk\dfsroot\IBU\Enabling\Economic%20Growth\Housing%20Growth-Strategy\Housing%20Bulletins\2021-22\Data%20Sources%202021-22%20Q3.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trafford.gov.uk\dfsroot\IBU\Enabling\Economic%20Growth\Housing%20Growth-Strategy\Housing%20Bulletins\2020-21\Data%20Sources%202020-21%20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mn-lt"/>
              </a:defRPr>
            </a:pPr>
            <a:r>
              <a:rPr lang="en-GB" sz="1000">
                <a:latin typeface="+mn-lt"/>
              </a:rPr>
              <a:t>Figure 1: Average House Prices for All House Types in GM</a:t>
            </a:r>
          </a:p>
        </c:rich>
      </c:tx>
      <c:layout>
        <c:manualLayout>
          <c:xMode val="edge"/>
          <c:yMode val="edge"/>
          <c:x val="0.25156420267411173"/>
          <c:y val="2.2702167741711451E-2"/>
        </c:manualLayout>
      </c:layout>
      <c:overlay val="0"/>
    </c:title>
    <c:autoTitleDeleted val="0"/>
    <c:plotArea>
      <c:layout>
        <c:manualLayout>
          <c:layoutTarget val="inner"/>
          <c:xMode val="edge"/>
          <c:yMode val="edge"/>
          <c:x val="0.11821520203809675"/>
          <c:y val="0.10723793738781287"/>
          <c:w val="0.86668532963896427"/>
          <c:h val="0.63625072362395618"/>
        </c:manualLayout>
      </c:layout>
      <c:barChart>
        <c:barDir val="col"/>
        <c:grouping val="clustered"/>
        <c:varyColors val="1"/>
        <c:ser>
          <c:idx val="1"/>
          <c:order val="0"/>
          <c:tx>
            <c:strRef>
              <c:f>'Av House Prices'!$B$5</c:f>
              <c:strCache>
                <c:ptCount val="1"/>
                <c:pt idx="0">
                  <c:v>All Properties</c:v>
                </c:pt>
              </c:strCache>
            </c:strRef>
          </c:tx>
          <c:spPr>
            <a:solidFill>
              <a:schemeClr val="bg1">
                <a:lumMod val="65000"/>
              </a:schemeClr>
            </a:solidFill>
          </c:spPr>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1-3376-47B1-8F42-F44B4298B10D}"/>
              </c:ext>
            </c:extLst>
          </c:dPt>
          <c:dPt>
            <c:idx val="2"/>
            <c:invertIfNegative val="0"/>
            <c:bubble3D val="0"/>
            <c:spPr>
              <a:solidFill>
                <a:schemeClr val="tx1"/>
              </a:solidFill>
            </c:spPr>
            <c:extLst>
              <c:ext xmlns:c16="http://schemas.microsoft.com/office/drawing/2014/chart" uri="{C3380CC4-5D6E-409C-BE32-E72D297353CC}">
                <c16:uniqueId val="{00000003-3376-47B1-8F42-F44B4298B10D}"/>
              </c:ext>
            </c:extLst>
          </c:dPt>
          <c:cat>
            <c:strRef>
              <c:f>'Av House Prices'!$A$6:$A$16</c:f>
              <c:strCache>
                <c:ptCount val="11"/>
                <c:pt idx="0">
                  <c:v>Trafford</c:v>
                </c:pt>
                <c:pt idx="1">
                  <c:v>Stockport</c:v>
                </c:pt>
                <c:pt idx="2">
                  <c:v>GM</c:v>
                </c:pt>
                <c:pt idx="3">
                  <c:v>Manchester</c:v>
                </c:pt>
                <c:pt idx="4">
                  <c:v>Bury</c:v>
                </c:pt>
                <c:pt idx="5">
                  <c:v>Salford</c:v>
                </c:pt>
                <c:pt idx="6">
                  <c:v>Tameside</c:v>
                </c:pt>
                <c:pt idx="7">
                  <c:v>Rochdale</c:v>
                </c:pt>
                <c:pt idx="8">
                  <c:v>Oldham</c:v>
                </c:pt>
                <c:pt idx="9">
                  <c:v>Bolton</c:v>
                </c:pt>
                <c:pt idx="10">
                  <c:v>Wigan</c:v>
                </c:pt>
              </c:strCache>
            </c:strRef>
          </c:cat>
          <c:val>
            <c:numRef>
              <c:f>'Av House Prices'!$B$6:$B$16</c:f>
              <c:numCache>
                <c:formatCode>_("£"* #,##0_);_("£"* \(#,##0\);_("£"* "-"_);_(@_)</c:formatCode>
                <c:ptCount val="11"/>
                <c:pt idx="0">
                  <c:v>334352</c:v>
                </c:pt>
                <c:pt idx="1">
                  <c:v>271294</c:v>
                </c:pt>
                <c:pt idx="2">
                  <c:v>210171</c:v>
                </c:pt>
                <c:pt idx="3">
                  <c:v>211773</c:v>
                </c:pt>
                <c:pt idx="4">
                  <c:v>221567</c:v>
                </c:pt>
                <c:pt idx="5">
                  <c:v>195663</c:v>
                </c:pt>
                <c:pt idx="6">
                  <c:v>191113</c:v>
                </c:pt>
                <c:pt idx="7">
                  <c:v>173536</c:v>
                </c:pt>
                <c:pt idx="8">
                  <c:v>168606</c:v>
                </c:pt>
                <c:pt idx="9">
                  <c:v>172820</c:v>
                </c:pt>
                <c:pt idx="10">
                  <c:v>167529</c:v>
                </c:pt>
              </c:numCache>
            </c:numRef>
          </c:val>
          <c:extLst>
            <c:ext xmlns:c16="http://schemas.microsoft.com/office/drawing/2014/chart" uri="{C3380CC4-5D6E-409C-BE32-E72D297353CC}">
              <c16:uniqueId val="{00000004-3376-47B1-8F42-F44B4298B10D}"/>
            </c:ext>
          </c:extLst>
        </c:ser>
        <c:ser>
          <c:idx val="0"/>
          <c:order val="1"/>
          <c:tx>
            <c:strRef>
              <c:f>'Av House Prices'!$B$5</c:f>
              <c:strCache>
                <c:ptCount val="1"/>
                <c:pt idx="0">
                  <c:v>All Properties</c:v>
                </c:pt>
              </c:strCache>
            </c:strRef>
          </c:tx>
          <c:spPr>
            <a:solidFill>
              <a:schemeClr val="bg1">
                <a:lumMod val="65000"/>
              </a:schemeClr>
            </a:solidFill>
          </c:spPr>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6-3376-47B1-8F42-F44B4298B10D}"/>
              </c:ext>
            </c:extLst>
          </c:dPt>
          <c:dPt>
            <c:idx val="1"/>
            <c:invertIfNegative val="0"/>
            <c:bubble3D val="0"/>
            <c:extLst>
              <c:ext xmlns:c16="http://schemas.microsoft.com/office/drawing/2014/chart" uri="{C3380CC4-5D6E-409C-BE32-E72D297353CC}">
                <c16:uniqueId val="{00000007-3376-47B1-8F42-F44B4298B10D}"/>
              </c:ext>
            </c:extLst>
          </c:dPt>
          <c:dPt>
            <c:idx val="2"/>
            <c:invertIfNegative val="0"/>
            <c:bubble3D val="0"/>
            <c:spPr>
              <a:solidFill>
                <a:schemeClr val="tx1"/>
              </a:solidFill>
            </c:spPr>
            <c:extLst>
              <c:ext xmlns:c16="http://schemas.microsoft.com/office/drawing/2014/chart" uri="{C3380CC4-5D6E-409C-BE32-E72D297353CC}">
                <c16:uniqueId val="{00000009-3376-47B1-8F42-F44B4298B10D}"/>
              </c:ext>
            </c:extLst>
          </c:dPt>
          <c:dPt>
            <c:idx val="3"/>
            <c:invertIfNegative val="0"/>
            <c:bubble3D val="0"/>
            <c:extLst>
              <c:ext xmlns:c16="http://schemas.microsoft.com/office/drawing/2014/chart" uri="{C3380CC4-5D6E-409C-BE32-E72D297353CC}">
                <c16:uniqueId val="{0000000A-3376-47B1-8F42-F44B4298B10D}"/>
              </c:ext>
            </c:extLst>
          </c:dPt>
          <c:dPt>
            <c:idx val="4"/>
            <c:invertIfNegative val="0"/>
            <c:bubble3D val="0"/>
            <c:extLst>
              <c:ext xmlns:c16="http://schemas.microsoft.com/office/drawing/2014/chart" uri="{C3380CC4-5D6E-409C-BE32-E72D297353CC}">
                <c16:uniqueId val="{0000000B-3376-47B1-8F42-F44B4298B10D}"/>
              </c:ext>
            </c:extLst>
          </c:dPt>
          <c:dPt>
            <c:idx val="5"/>
            <c:invertIfNegative val="0"/>
            <c:bubble3D val="0"/>
            <c:extLst>
              <c:ext xmlns:c16="http://schemas.microsoft.com/office/drawing/2014/chart" uri="{C3380CC4-5D6E-409C-BE32-E72D297353CC}">
                <c16:uniqueId val="{0000000C-3376-47B1-8F42-F44B4298B10D}"/>
              </c:ext>
            </c:extLst>
          </c:dPt>
          <c:dPt>
            <c:idx val="6"/>
            <c:invertIfNegative val="0"/>
            <c:bubble3D val="0"/>
            <c:extLst>
              <c:ext xmlns:c16="http://schemas.microsoft.com/office/drawing/2014/chart" uri="{C3380CC4-5D6E-409C-BE32-E72D297353CC}">
                <c16:uniqueId val="{0000000D-3376-47B1-8F42-F44B4298B10D}"/>
              </c:ext>
            </c:extLst>
          </c:dPt>
          <c:dPt>
            <c:idx val="7"/>
            <c:invertIfNegative val="0"/>
            <c:bubble3D val="0"/>
            <c:extLst>
              <c:ext xmlns:c16="http://schemas.microsoft.com/office/drawing/2014/chart" uri="{C3380CC4-5D6E-409C-BE32-E72D297353CC}">
                <c16:uniqueId val="{0000000E-3376-47B1-8F42-F44B4298B10D}"/>
              </c:ext>
            </c:extLst>
          </c:dPt>
          <c:dPt>
            <c:idx val="8"/>
            <c:invertIfNegative val="0"/>
            <c:bubble3D val="0"/>
            <c:extLst>
              <c:ext xmlns:c16="http://schemas.microsoft.com/office/drawing/2014/chart" uri="{C3380CC4-5D6E-409C-BE32-E72D297353CC}">
                <c16:uniqueId val="{0000000F-3376-47B1-8F42-F44B4298B10D}"/>
              </c:ext>
            </c:extLst>
          </c:dPt>
          <c:dPt>
            <c:idx val="9"/>
            <c:invertIfNegative val="0"/>
            <c:bubble3D val="0"/>
            <c:extLst>
              <c:ext xmlns:c16="http://schemas.microsoft.com/office/drawing/2014/chart" uri="{C3380CC4-5D6E-409C-BE32-E72D297353CC}">
                <c16:uniqueId val="{00000010-3376-47B1-8F42-F44B4298B10D}"/>
              </c:ext>
            </c:extLst>
          </c:dPt>
          <c:dPt>
            <c:idx val="10"/>
            <c:invertIfNegative val="0"/>
            <c:bubble3D val="0"/>
            <c:extLst>
              <c:ext xmlns:c16="http://schemas.microsoft.com/office/drawing/2014/chart" uri="{C3380CC4-5D6E-409C-BE32-E72D297353CC}">
                <c16:uniqueId val="{00000011-3376-47B1-8F42-F44B4298B10D}"/>
              </c:ext>
            </c:extLst>
          </c:dPt>
          <c:dLbls>
            <c:dLbl>
              <c:idx val="2"/>
              <c:layout>
                <c:manualLayout>
                  <c:x val="-1.772853185595568E-2"/>
                  <c:y val="-4.04258468523677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76-47B1-8F42-F44B4298B10D}"/>
                </c:ext>
              </c:extLst>
            </c:dLbl>
            <c:dLbl>
              <c:idx val="3"/>
              <c:layout>
                <c:manualLayout>
                  <c:x val="-1.10803324099722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76-47B1-8F42-F44B4298B10D}"/>
                </c:ext>
              </c:extLst>
            </c:dLbl>
            <c:dLbl>
              <c:idx val="5"/>
              <c:layout>
                <c:manualLayout>
                  <c:x val="-6.6481994459833792E-3"/>
                  <c:y val="-8.08516937047355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376-47B1-8F42-F44B4298B10D}"/>
                </c:ext>
              </c:extLst>
            </c:dLbl>
            <c:dLbl>
              <c:idx val="6"/>
              <c:layout>
                <c:manualLayout>
                  <c:x val="-6.6481994459834607E-3"/>
                  <c:y val="-8.08516937047355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376-47B1-8F42-F44B4298B10D}"/>
                </c:ext>
              </c:extLst>
            </c:dLbl>
            <c:dLbl>
              <c:idx val="7"/>
              <c:layout>
                <c:manualLayout>
                  <c:x val="-1.3296398891966758E-2"/>
                  <c:y val="4.4101433296582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376-47B1-8F42-F44B4298B10D}"/>
                </c:ext>
              </c:extLst>
            </c:dLbl>
            <c:dLbl>
              <c:idx val="8"/>
              <c:layout>
                <c:manualLayout>
                  <c:x val="-6.64819944598337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376-47B1-8F42-F44B4298B10D}"/>
                </c:ext>
              </c:extLst>
            </c:dLbl>
            <c:dLbl>
              <c:idx val="9"/>
              <c:layout>
                <c:manualLayout>
                  <c:x val="0"/>
                  <c:y val="4.4101433296582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376-47B1-8F42-F44B4298B10D}"/>
                </c:ext>
              </c:extLst>
            </c:dLbl>
            <c:dLbl>
              <c:idx val="10"/>
              <c:layout>
                <c:manualLayout>
                  <c:x val="0"/>
                  <c:y val="1.764057331863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376-47B1-8F42-F44B4298B10D}"/>
                </c:ext>
              </c:extLst>
            </c:dLbl>
            <c:spPr>
              <a:noFill/>
              <a:ln>
                <a:noFill/>
              </a:ln>
              <a:effectLst/>
            </c:spPr>
            <c:txPr>
              <a:bodyPr/>
              <a:lstStyle/>
              <a:p>
                <a:pPr>
                  <a:defRPr sz="800" b="1">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 House Prices'!$A$6:$A$16</c:f>
              <c:strCache>
                <c:ptCount val="11"/>
                <c:pt idx="0">
                  <c:v>Trafford</c:v>
                </c:pt>
                <c:pt idx="1">
                  <c:v>Stockport</c:v>
                </c:pt>
                <c:pt idx="2">
                  <c:v>GM</c:v>
                </c:pt>
                <c:pt idx="3">
                  <c:v>Manchester</c:v>
                </c:pt>
                <c:pt idx="4">
                  <c:v>Bury</c:v>
                </c:pt>
                <c:pt idx="5">
                  <c:v>Salford</c:v>
                </c:pt>
                <c:pt idx="6">
                  <c:v>Tameside</c:v>
                </c:pt>
                <c:pt idx="7">
                  <c:v>Rochdale</c:v>
                </c:pt>
                <c:pt idx="8">
                  <c:v>Oldham</c:v>
                </c:pt>
                <c:pt idx="9">
                  <c:v>Bolton</c:v>
                </c:pt>
                <c:pt idx="10">
                  <c:v>Wigan</c:v>
                </c:pt>
              </c:strCache>
            </c:strRef>
          </c:cat>
          <c:val>
            <c:numRef>
              <c:f>'Av House Prices'!$B$6:$B$16</c:f>
              <c:numCache>
                <c:formatCode>_("£"* #,##0_);_("£"* \(#,##0\);_("£"* "-"_);_(@_)</c:formatCode>
                <c:ptCount val="11"/>
                <c:pt idx="0">
                  <c:v>334352</c:v>
                </c:pt>
                <c:pt idx="1">
                  <c:v>271294</c:v>
                </c:pt>
                <c:pt idx="2">
                  <c:v>210171</c:v>
                </c:pt>
                <c:pt idx="3">
                  <c:v>211773</c:v>
                </c:pt>
                <c:pt idx="4">
                  <c:v>221567</c:v>
                </c:pt>
                <c:pt idx="5">
                  <c:v>195663</c:v>
                </c:pt>
                <c:pt idx="6">
                  <c:v>191113</c:v>
                </c:pt>
                <c:pt idx="7">
                  <c:v>173536</c:v>
                </c:pt>
                <c:pt idx="8">
                  <c:v>168606</c:v>
                </c:pt>
                <c:pt idx="9">
                  <c:v>172820</c:v>
                </c:pt>
                <c:pt idx="10">
                  <c:v>167529</c:v>
                </c:pt>
              </c:numCache>
            </c:numRef>
          </c:val>
          <c:extLst>
            <c:ext xmlns:c16="http://schemas.microsoft.com/office/drawing/2014/chart" uri="{C3380CC4-5D6E-409C-BE32-E72D297353CC}">
              <c16:uniqueId val="{00000012-3376-47B1-8F42-F44B4298B10D}"/>
            </c:ext>
          </c:extLst>
        </c:ser>
        <c:dLbls>
          <c:showLegendKey val="0"/>
          <c:showVal val="0"/>
          <c:showCatName val="0"/>
          <c:showSerName val="0"/>
          <c:showPercent val="0"/>
          <c:showBubbleSize val="0"/>
        </c:dLbls>
        <c:gapWidth val="150"/>
        <c:axId val="429129272"/>
        <c:axId val="429129664"/>
      </c:barChart>
      <c:catAx>
        <c:axId val="429129272"/>
        <c:scaling>
          <c:orientation val="minMax"/>
        </c:scaling>
        <c:delete val="0"/>
        <c:axPos val="b"/>
        <c:title>
          <c:tx>
            <c:rich>
              <a:bodyPr/>
              <a:lstStyle/>
              <a:p>
                <a:pPr>
                  <a:defRPr sz="800" b="0" i="1">
                    <a:latin typeface="+mn-lt"/>
                  </a:defRPr>
                </a:pPr>
                <a:r>
                  <a:rPr lang="en-GB" sz="800" b="0" i="1">
                    <a:latin typeface="+mn-lt"/>
                  </a:rPr>
                  <a:t>Land Registry UK House Price Index</a:t>
                </a:r>
              </a:p>
            </c:rich>
          </c:tx>
          <c:layout>
            <c:manualLayout>
              <c:xMode val="edge"/>
              <c:yMode val="edge"/>
              <c:x val="1.627557340155437E-3"/>
              <c:y val="0.94501116072310021"/>
            </c:manualLayout>
          </c:layout>
          <c:overlay val="0"/>
        </c:title>
        <c:numFmt formatCode="General" sourceLinked="0"/>
        <c:majorTickMark val="out"/>
        <c:minorTickMark val="none"/>
        <c:tickLblPos val="nextTo"/>
        <c:txPr>
          <a:bodyPr/>
          <a:lstStyle/>
          <a:p>
            <a:pPr>
              <a:defRPr sz="900">
                <a:latin typeface="+mn-lt"/>
              </a:defRPr>
            </a:pPr>
            <a:endParaRPr lang="en-US"/>
          </a:p>
        </c:txPr>
        <c:crossAx val="429129664"/>
        <c:crosses val="autoZero"/>
        <c:auto val="1"/>
        <c:lblAlgn val="ctr"/>
        <c:lblOffset val="100"/>
        <c:noMultiLvlLbl val="0"/>
      </c:catAx>
      <c:valAx>
        <c:axId val="429129664"/>
        <c:scaling>
          <c:orientation val="minMax"/>
        </c:scaling>
        <c:delete val="0"/>
        <c:axPos val="l"/>
        <c:majorGridlines>
          <c:spPr>
            <a:ln>
              <a:solidFill>
                <a:schemeClr val="accent1">
                  <a:alpha val="20000"/>
                </a:schemeClr>
              </a:solidFill>
            </a:ln>
          </c:spPr>
        </c:majorGridlines>
        <c:numFmt formatCode="_(&quot;£&quot;* #,##0_);_(&quot;£&quot;* \(#,##0\);_(&quot;£&quot;* &quot;-&quot;_);_(@_)" sourceLinked="1"/>
        <c:majorTickMark val="out"/>
        <c:minorTickMark val="none"/>
        <c:tickLblPos val="nextTo"/>
        <c:txPr>
          <a:bodyPr/>
          <a:lstStyle/>
          <a:p>
            <a:pPr>
              <a:defRPr sz="900">
                <a:latin typeface="+mn-lt"/>
              </a:defRPr>
            </a:pPr>
            <a:endParaRPr lang="en-US"/>
          </a:p>
        </c:txPr>
        <c:crossAx val="429129272"/>
        <c:crosses val="autoZero"/>
        <c:crossBetween val="between"/>
      </c:valAx>
    </c:plotArea>
    <c:plotVisOnly val="1"/>
    <c:dispBlanksAs val="gap"/>
    <c:showDLblsOverMax val="0"/>
  </c:chart>
  <c:spPr>
    <a:ln>
      <a:solidFill>
        <a:schemeClr val="bg1">
          <a:lumMod val="50000"/>
        </a:schemeClr>
      </a:solid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mn-lt"/>
              </a:defRPr>
            </a:pPr>
            <a:r>
              <a:rPr lang="en-GB" sz="1000">
                <a:latin typeface="+mn-lt"/>
              </a:rPr>
              <a:t>Figure 10: Number of Long Term Empty Properties in Trafford</a:t>
            </a:r>
          </a:p>
        </c:rich>
      </c:tx>
      <c:layout>
        <c:manualLayout>
          <c:xMode val="edge"/>
          <c:yMode val="edge"/>
          <c:x val="0.15215041333129758"/>
          <c:y val="1.4450867052023121E-2"/>
        </c:manualLayout>
      </c:layout>
      <c:overlay val="0"/>
    </c:title>
    <c:autoTitleDeleted val="0"/>
    <c:plotArea>
      <c:layout>
        <c:manualLayout>
          <c:layoutTarget val="inner"/>
          <c:xMode val="edge"/>
          <c:yMode val="edge"/>
          <c:x val="7.0931935394868098E-2"/>
          <c:y val="0.11289762197870563"/>
          <c:w val="0.89375549887250005"/>
          <c:h val="0.74818451116846907"/>
        </c:manualLayout>
      </c:layout>
      <c:lineChart>
        <c:grouping val="standard"/>
        <c:varyColors val="0"/>
        <c:ser>
          <c:idx val="0"/>
          <c:order val="0"/>
          <c:marker>
            <c:symbol val="none"/>
          </c:marker>
          <c:dLbls>
            <c:dLbl>
              <c:idx val="0"/>
              <c:layout>
                <c:manualLayout>
                  <c:x val="-6.3380466526191268E-2"/>
                  <c:y val="4.1529715424576077E-2"/>
                </c:manualLayout>
              </c:layout>
              <c:tx>
                <c:rich>
                  <a:bodyPr/>
                  <a:lstStyle/>
                  <a:p>
                    <a:r>
                      <a:rPr lang="en-US"/>
                      <a:t>1038</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88B-48F8-BCC1-9CA295276E48}"/>
                </c:ext>
              </c:extLst>
            </c:dLbl>
            <c:dLbl>
              <c:idx val="1"/>
              <c:layout>
                <c:manualLayout>
                  <c:x val="-5.1643192488262914E-2"/>
                  <c:y val="-2.0732457716644326E-2"/>
                </c:manualLayout>
              </c:layout>
              <c:tx>
                <c:rich>
                  <a:bodyPr/>
                  <a:lstStyle/>
                  <a:p>
                    <a:r>
                      <a:rPr lang="en-US"/>
                      <a:t>1110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8B-48F8-BCC1-9CA295276E48}"/>
                </c:ext>
              </c:extLst>
            </c:dLbl>
            <c:dLbl>
              <c:idx val="2"/>
              <c:layout>
                <c:manualLayout>
                  <c:x val="-7.2769953051643188E-2"/>
                  <c:y val="3.1087931954563771E-2"/>
                </c:manualLayout>
              </c:layout>
              <c:tx>
                <c:rich>
                  <a:bodyPr/>
                  <a:lstStyle/>
                  <a:p>
                    <a:r>
                      <a:rPr lang="en-US"/>
                      <a:t>950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88B-48F8-BCC1-9CA295276E48}"/>
                </c:ext>
              </c:extLst>
            </c:dLbl>
            <c:dLbl>
              <c:idx val="3"/>
              <c:layout>
                <c:manualLayout>
                  <c:x val="-3.0516431924882629E-2"/>
                  <c:y val="-3.4553097875213698E-2"/>
                </c:manualLayout>
              </c:layout>
              <c:tx>
                <c:rich>
                  <a:bodyPr/>
                  <a:lstStyle/>
                  <a:p>
                    <a:r>
                      <a:rPr lang="en-US"/>
                      <a:t>876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88B-48F8-BCC1-9CA295276E48}"/>
                </c:ext>
              </c:extLst>
            </c:dLbl>
            <c:dLbl>
              <c:idx val="4"/>
              <c:layout>
                <c:manualLayout>
                  <c:x val="-7.2769953051643188E-2"/>
                  <c:y val="3.4614086102307748E-2"/>
                </c:manualLayout>
              </c:layout>
              <c:tx>
                <c:rich>
                  <a:bodyPr/>
                  <a:lstStyle/>
                  <a:p>
                    <a:r>
                      <a:rPr lang="en-US"/>
                      <a:t>617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88B-48F8-BCC1-9CA295276E48}"/>
                </c:ext>
              </c:extLst>
            </c:dLbl>
            <c:dLbl>
              <c:idx val="5"/>
              <c:layout>
                <c:manualLayout>
                  <c:x val="-4.9295774647887321E-2"/>
                  <c:y val="-4.1468727197482055E-2"/>
                </c:manualLayout>
              </c:layout>
              <c:tx>
                <c:rich>
                  <a:bodyPr/>
                  <a:lstStyle/>
                  <a:p>
                    <a:r>
                      <a:rPr lang="en-US"/>
                      <a:t>637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88B-48F8-BCC1-9CA295276E48}"/>
                </c:ext>
              </c:extLst>
            </c:dLbl>
            <c:dLbl>
              <c:idx val="6"/>
              <c:layout>
                <c:manualLayout>
                  <c:x val="-4.4600938967136149E-2"/>
                  <c:y val="4.4930081353938639E-2"/>
                </c:manualLayout>
              </c:layout>
              <c:tx>
                <c:rich>
                  <a:bodyPr/>
                  <a:lstStyle/>
                  <a:p>
                    <a:r>
                      <a:rPr lang="en-US"/>
                      <a:t>687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88B-48F8-BCC1-9CA295276E48}"/>
                </c:ext>
              </c:extLst>
            </c:dLbl>
            <c:dLbl>
              <c:idx val="7"/>
              <c:layout>
                <c:manualLayout>
                  <c:x val="-2.5113016533310776E-2"/>
                  <c:y val="1.6207349081364765E-2"/>
                </c:manualLayout>
              </c:layout>
              <c:tx>
                <c:rich>
                  <a:bodyPr/>
                  <a:lstStyle/>
                  <a:p>
                    <a:r>
                      <a:rPr lang="en-US"/>
                      <a:t>847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88B-48F8-BCC1-9CA295276E48}"/>
                </c:ext>
              </c:extLst>
            </c:dLbl>
            <c:dLbl>
              <c:idx val="8"/>
              <c:layout>
                <c:manualLayout>
                  <c:x val="-2.0215633423180758E-2"/>
                  <c:y val="1.0373443983402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88B-48F8-BCC1-9CA295276E48}"/>
                </c:ext>
              </c:extLst>
            </c:dLbl>
            <c:dLbl>
              <c:idx val="9"/>
              <c:layout>
                <c:manualLayout>
                  <c:x val="-1.3477088948787063E-2"/>
                  <c:y val="2.0746887966804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8B-48F8-BCC1-9CA295276E48}"/>
                </c:ext>
              </c:extLst>
            </c:dLbl>
            <c:dLbl>
              <c:idx val="10"/>
              <c:layout>
                <c:manualLayout>
                  <c:x val="-1.3477088948787063E-2"/>
                  <c:y val="-6.91562932226832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88B-48F8-BCC1-9CA295276E48}"/>
                </c:ext>
              </c:extLst>
            </c:dLbl>
            <c:spPr>
              <a:noFill/>
              <a:ln>
                <a:noFill/>
              </a:ln>
              <a:effectLst/>
            </c:spPr>
            <c:txPr>
              <a:bodyPr wrap="square" lIns="38100" tIns="19050" rIns="38100" bIns="19050" anchor="ctr">
                <a:spAutoFit/>
              </a:bodyPr>
              <a:lstStyle/>
              <a:p>
                <a:pPr>
                  <a:defRPr sz="8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'Empty Props'!$A$5:$K$5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'Empty Props'!$A$6:$K$6</c:f>
              <c:numCache>
                <c:formatCode>General</c:formatCode>
                <c:ptCount val="11"/>
                <c:pt idx="0">
                  <c:v>1038</c:v>
                </c:pt>
                <c:pt idx="1">
                  <c:v>1110</c:v>
                </c:pt>
                <c:pt idx="2">
                  <c:v>950</c:v>
                </c:pt>
                <c:pt idx="3">
                  <c:v>876</c:v>
                </c:pt>
                <c:pt idx="4">
                  <c:v>617</c:v>
                </c:pt>
                <c:pt idx="5">
                  <c:v>637</c:v>
                </c:pt>
                <c:pt idx="6">
                  <c:v>687</c:v>
                </c:pt>
                <c:pt idx="7">
                  <c:v>702</c:v>
                </c:pt>
                <c:pt idx="8">
                  <c:v>774</c:v>
                </c:pt>
                <c:pt idx="9">
                  <c:v>841</c:v>
                </c:pt>
                <c:pt idx="10">
                  <c:v>829</c:v>
                </c:pt>
              </c:numCache>
            </c:numRef>
          </c:val>
          <c:smooth val="0"/>
          <c:extLst>
            <c:ext xmlns:c16="http://schemas.microsoft.com/office/drawing/2014/chart" uri="{C3380CC4-5D6E-409C-BE32-E72D297353CC}">
              <c16:uniqueId val="{0000000B-488B-48F8-BCC1-9CA295276E48}"/>
            </c:ext>
          </c:extLst>
        </c:ser>
        <c:dLbls>
          <c:showLegendKey val="0"/>
          <c:showVal val="0"/>
          <c:showCatName val="0"/>
          <c:showSerName val="0"/>
          <c:showPercent val="0"/>
          <c:showBubbleSize val="0"/>
        </c:dLbls>
        <c:smooth val="0"/>
        <c:axId val="295285384"/>
        <c:axId val="295288128"/>
      </c:lineChart>
      <c:catAx>
        <c:axId val="295285384"/>
        <c:scaling>
          <c:orientation val="minMax"/>
        </c:scaling>
        <c:delete val="0"/>
        <c:axPos val="b"/>
        <c:title>
          <c:tx>
            <c:rich>
              <a:bodyPr/>
              <a:lstStyle/>
              <a:p>
                <a:pPr>
                  <a:defRPr sz="800" b="0" i="1">
                    <a:solidFill>
                      <a:sysClr val="windowText" lastClr="000000"/>
                    </a:solidFill>
                    <a:latin typeface="+mn-lt"/>
                  </a:defRPr>
                </a:pPr>
                <a:r>
                  <a:rPr lang="en-GB" sz="800" b="0" i="1">
                    <a:solidFill>
                      <a:sysClr val="windowText" lastClr="000000"/>
                    </a:solidFill>
                    <a:latin typeface="+mn-lt"/>
                  </a:rPr>
                  <a:t>Source: Gov.uk live tables on dwellings including vacants </a:t>
                </a:r>
              </a:p>
            </c:rich>
          </c:tx>
          <c:layout>
            <c:manualLayout>
              <c:xMode val="edge"/>
              <c:yMode val="edge"/>
              <c:x val="1.7184022771801411E-2"/>
              <c:y val="0.94818451116846925"/>
            </c:manualLayout>
          </c:layout>
          <c:overlay val="0"/>
        </c:title>
        <c:numFmt formatCode="General" sourceLinked="0"/>
        <c:majorTickMark val="out"/>
        <c:minorTickMark val="none"/>
        <c:tickLblPos val="nextTo"/>
        <c:txPr>
          <a:bodyPr/>
          <a:lstStyle/>
          <a:p>
            <a:pPr>
              <a:defRPr sz="900">
                <a:latin typeface="+mn-lt"/>
              </a:defRPr>
            </a:pPr>
            <a:endParaRPr lang="en-US"/>
          </a:p>
        </c:txPr>
        <c:crossAx val="295288128"/>
        <c:crosses val="autoZero"/>
        <c:auto val="1"/>
        <c:lblAlgn val="ctr"/>
        <c:lblOffset val="100"/>
        <c:noMultiLvlLbl val="0"/>
      </c:catAx>
      <c:valAx>
        <c:axId val="295288128"/>
        <c:scaling>
          <c:orientation val="minMax"/>
        </c:scaling>
        <c:delete val="0"/>
        <c:axPos val="l"/>
        <c:majorGridlines>
          <c:spPr>
            <a:ln>
              <a:solidFill>
                <a:schemeClr val="accent1">
                  <a:alpha val="37000"/>
                </a:schemeClr>
              </a:solidFill>
            </a:ln>
          </c:spPr>
        </c:majorGridlines>
        <c:numFmt formatCode="General" sourceLinked="1"/>
        <c:majorTickMark val="out"/>
        <c:minorTickMark val="none"/>
        <c:tickLblPos val="nextTo"/>
        <c:txPr>
          <a:bodyPr/>
          <a:lstStyle/>
          <a:p>
            <a:pPr>
              <a:defRPr sz="900">
                <a:latin typeface="+mn-lt"/>
              </a:defRPr>
            </a:pPr>
            <a:endParaRPr lang="en-US"/>
          </a:p>
        </c:txPr>
        <c:crossAx val="295285384"/>
        <c:crosses val="autoZero"/>
        <c:crossBetween val="between"/>
      </c:valAx>
    </c:plotArea>
    <c:plotVisOnly val="1"/>
    <c:dispBlanksAs val="gap"/>
    <c:showDLblsOverMax val="0"/>
  </c:chart>
  <c:spPr>
    <a:ln>
      <a:solidFill>
        <a:schemeClr val="bg1">
          <a:lumMod val="50000"/>
        </a:schemeClr>
      </a:solid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GB" sz="1000" b="1">
                <a:solidFill>
                  <a:sysClr val="windowText" lastClr="000000"/>
                </a:solidFill>
              </a:rPr>
              <a:t>Figure 11: Number of dwellings completed in GM &amp; Trafford </a:t>
            </a:r>
          </a:p>
        </c:rich>
      </c:tx>
      <c:layout>
        <c:manualLayout>
          <c:xMode val="edge"/>
          <c:yMode val="edge"/>
          <c:x val="0.1745820664383711"/>
          <c:y val="2.02633883047663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604789650146641E-2"/>
          <c:y val="9.5168527712383016E-2"/>
          <c:w val="0.92751053102136338"/>
          <c:h val="0.64905620593705393"/>
        </c:manualLayout>
      </c:layout>
      <c:barChart>
        <c:barDir val="col"/>
        <c:grouping val="clustered"/>
        <c:varyColors val="0"/>
        <c:ser>
          <c:idx val="0"/>
          <c:order val="0"/>
          <c:tx>
            <c:strRef>
              <c:f>'Build stats'!$A$8</c:f>
              <c:strCache>
                <c:ptCount val="1"/>
                <c:pt idx="0">
                  <c:v>Private Enterprise</c:v>
                </c:pt>
              </c:strCache>
            </c:strRef>
          </c:tx>
          <c:spPr>
            <a:solidFill>
              <a:schemeClr val="accent1"/>
            </a:solidFill>
            <a:ln>
              <a:noFill/>
            </a:ln>
            <a:effectLst/>
          </c:spPr>
          <c:invertIfNegative val="0"/>
          <c:dLbls>
            <c:dLbl>
              <c:idx val="1"/>
              <c:layout>
                <c:manualLayout>
                  <c:x val="0"/>
                  <c:y val="-2.2887659736791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1B-4DC2-A037-0525A2B7A54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'Build stats'!$H$6:$S$7</c:f>
              <c:multiLvlStrCache>
                <c:ptCount val="12"/>
                <c:lvl>
                  <c:pt idx="0">
                    <c:v>GM</c:v>
                  </c:pt>
                  <c:pt idx="1">
                    <c:v>Trafford</c:v>
                  </c:pt>
                  <c:pt idx="2">
                    <c:v>GM</c:v>
                  </c:pt>
                  <c:pt idx="3">
                    <c:v>Trafford</c:v>
                  </c:pt>
                  <c:pt idx="4">
                    <c:v>GM</c:v>
                  </c:pt>
                  <c:pt idx="5">
                    <c:v>Trafford</c:v>
                  </c:pt>
                  <c:pt idx="6">
                    <c:v>GM</c:v>
                  </c:pt>
                  <c:pt idx="7">
                    <c:v>Trafford</c:v>
                  </c:pt>
                  <c:pt idx="8">
                    <c:v>GM</c:v>
                  </c:pt>
                  <c:pt idx="9">
                    <c:v>Trafford</c:v>
                  </c:pt>
                  <c:pt idx="10">
                    <c:v>GM</c:v>
                  </c:pt>
                  <c:pt idx="11">
                    <c:v>Trafford</c:v>
                  </c:pt>
                </c:lvl>
                <c:lvl>
                  <c:pt idx="0">
                    <c:v>2015</c:v>
                  </c:pt>
                  <c:pt idx="2">
                    <c:v>2016</c:v>
                  </c:pt>
                  <c:pt idx="4">
                    <c:v>2017</c:v>
                  </c:pt>
                  <c:pt idx="6">
                    <c:v>2018</c:v>
                  </c:pt>
                  <c:pt idx="8">
                    <c:v>2019</c:v>
                  </c:pt>
                  <c:pt idx="10">
                    <c:v>2020</c:v>
                  </c:pt>
                </c:lvl>
              </c:multiLvlStrCache>
            </c:multiLvlStrRef>
          </c:cat>
          <c:val>
            <c:numRef>
              <c:f>'Build stats'!$H$8:$S$8</c:f>
              <c:numCache>
                <c:formatCode>General</c:formatCode>
                <c:ptCount val="12"/>
                <c:pt idx="0">
                  <c:v>3700</c:v>
                </c:pt>
                <c:pt idx="1">
                  <c:v>240</c:v>
                </c:pt>
                <c:pt idx="2">
                  <c:v>3760</c:v>
                </c:pt>
                <c:pt idx="3">
                  <c:v>160</c:v>
                </c:pt>
                <c:pt idx="4">
                  <c:v>4030</c:v>
                </c:pt>
                <c:pt idx="5">
                  <c:v>270</c:v>
                </c:pt>
                <c:pt idx="6">
                  <c:v>7350</c:v>
                </c:pt>
                <c:pt idx="7">
                  <c:v>870</c:v>
                </c:pt>
                <c:pt idx="8">
                  <c:v>7040</c:v>
                </c:pt>
                <c:pt idx="9">
                  <c:v>1110</c:v>
                </c:pt>
                <c:pt idx="10">
                  <c:v>8130</c:v>
                </c:pt>
                <c:pt idx="11">
                  <c:v>340</c:v>
                </c:pt>
              </c:numCache>
            </c:numRef>
          </c:val>
          <c:extLst>
            <c:ext xmlns:c16="http://schemas.microsoft.com/office/drawing/2014/chart" uri="{C3380CC4-5D6E-409C-BE32-E72D297353CC}">
              <c16:uniqueId val="{00000001-F71B-4DC2-A037-0525A2B7A542}"/>
            </c:ext>
          </c:extLst>
        </c:ser>
        <c:ser>
          <c:idx val="1"/>
          <c:order val="1"/>
          <c:tx>
            <c:strRef>
              <c:f>'Build stats'!$A$9</c:f>
              <c:strCache>
                <c:ptCount val="1"/>
                <c:pt idx="0">
                  <c:v>Housing Associations</c:v>
                </c:pt>
              </c:strCache>
            </c:strRef>
          </c:tx>
          <c:spPr>
            <a:solidFill>
              <a:schemeClr val="accent2"/>
            </a:solidFill>
            <a:ln>
              <a:noFill/>
            </a:ln>
            <a:effectLst/>
          </c:spPr>
          <c:invertIfNegative val="0"/>
          <c:dLbls>
            <c:dLbl>
              <c:idx val="0"/>
              <c:layout>
                <c:manualLayout>
                  <c:x val="6.64819944598337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1B-4DC2-A037-0525A2B7A542}"/>
                </c:ext>
              </c:extLst>
            </c:dLbl>
            <c:dLbl>
              <c:idx val="2"/>
              <c:layout>
                <c:manualLayout>
                  <c:x val="6.64819944598337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1B-4DC2-A037-0525A2B7A542}"/>
                </c:ext>
              </c:extLst>
            </c:dLbl>
            <c:dLbl>
              <c:idx val="3"/>
              <c:layout>
                <c:manualLayout>
                  <c:x val="8.220786238585083E-3"/>
                  <c:y val="-2.71212675156416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1B-4DC2-A037-0525A2B7A542}"/>
                </c:ext>
              </c:extLst>
            </c:dLbl>
            <c:dLbl>
              <c:idx val="4"/>
              <c:layout>
                <c:manualLayout>
                  <c:x val="6.64819944598337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1B-4DC2-A037-0525A2B7A542}"/>
                </c:ext>
              </c:extLst>
            </c:dLbl>
            <c:dLbl>
              <c:idx val="5"/>
              <c:layout>
                <c:manualLayout>
                  <c:x val="1.15091007340191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1B-4DC2-A037-0525A2B7A542}"/>
                </c:ext>
              </c:extLst>
            </c:dLbl>
            <c:dLbl>
              <c:idx val="6"/>
              <c:layout>
                <c:manualLayout>
                  <c:x val="8.864265927977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1B-4DC2-A037-0525A2B7A542}"/>
                </c:ext>
              </c:extLst>
            </c:dLbl>
            <c:dLbl>
              <c:idx val="7"/>
              <c:layout>
                <c:manualLayout>
                  <c:x val="3.2883144954339123E-3"/>
                  <c:y val="2.71212675156406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1B-4DC2-A037-0525A2B7A542}"/>
                </c:ext>
              </c:extLst>
            </c:dLbl>
            <c:dLbl>
              <c:idx val="8"/>
              <c:layout>
                <c:manualLayout>
                  <c:x val="4.43213296398883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1B-4DC2-A037-0525A2B7A542}"/>
                </c:ext>
              </c:extLst>
            </c:dLbl>
            <c:dLbl>
              <c:idx val="9"/>
              <c:layout>
                <c:manualLayout>
                  <c:x val="8.2207862385850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1B-4DC2-A037-0525A2B7A542}"/>
                </c:ext>
              </c:extLst>
            </c:dLbl>
            <c:dLbl>
              <c:idx val="10"/>
              <c:layout>
                <c:manualLayout>
                  <c:x val="6.6481994459833792E-3"/>
                  <c:y val="-1.3986741596451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1B-4DC2-A037-0525A2B7A542}"/>
                </c:ext>
              </c:extLst>
            </c:dLbl>
            <c:dLbl>
              <c:idx val="14"/>
              <c:layout>
                <c:manualLayout>
                  <c:x val="4.9324717431510493E-3"/>
                  <c:y val="-9.94434987775652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71B-4DC2-A037-0525A2B7A54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'Build stats'!$H$6:$S$7</c:f>
              <c:multiLvlStrCache>
                <c:ptCount val="12"/>
                <c:lvl>
                  <c:pt idx="0">
                    <c:v>GM</c:v>
                  </c:pt>
                  <c:pt idx="1">
                    <c:v>Trafford</c:v>
                  </c:pt>
                  <c:pt idx="2">
                    <c:v>GM</c:v>
                  </c:pt>
                  <c:pt idx="3">
                    <c:v>Trafford</c:v>
                  </c:pt>
                  <c:pt idx="4">
                    <c:v>GM</c:v>
                  </c:pt>
                  <c:pt idx="5">
                    <c:v>Trafford</c:v>
                  </c:pt>
                  <c:pt idx="6">
                    <c:v>GM</c:v>
                  </c:pt>
                  <c:pt idx="7">
                    <c:v>Trafford</c:v>
                  </c:pt>
                  <c:pt idx="8">
                    <c:v>GM</c:v>
                  </c:pt>
                  <c:pt idx="9">
                    <c:v>Trafford</c:v>
                  </c:pt>
                  <c:pt idx="10">
                    <c:v>GM</c:v>
                  </c:pt>
                  <c:pt idx="11">
                    <c:v>Trafford</c:v>
                  </c:pt>
                </c:lvl>
                <c:lvl>
                  <c:pt idx="0">
                    <c:v>2015</c:v>
                  </c:pt>
                  <c:pt idx="2">
                    <c:v>2016</c:v>
                  </c:pt>
                  <c:pt idx="4">
                    <c:v>2017</c:v>
                  </c:pt>
                  <c:pt idx="6">
                    <c:v>2018</c:v>
                  </c:pt>
                  <c:pt idx="8">
                    <c:v>2019</c:v>
                  </c:pt>
                  <c:pt idx="10">
                    <c:v>2020</c:v>
                  </c:pt>
                </c:lvl>
              </c:multiLvlStrCache>
            </c:multiLvlStrRef>
          </c:cat>
          <c:val>
            <c:numRef>
              <c:f>'Build stats'!$H$9:$S$9</c:f>
              <c:numCache>
                <c:formatCode>General</c:formatCode>
                <c:ptCount val="12"/>
                <c:pt idx="0">
                  <c:v>250</c:v>
                </c:pt>
                <c:pt idx="1">
                  <c:v>70</c:v>
                </c:pt>
                <c:pt idx="2">
                  <c:v>330</c:v>
                </c:pt>
                <c:pt idx="3">
                  <c:v>70</c:v>
                </c:pt>
                <c:pt idx="4">
                  <c:v>620</c:v>
                </c:pt>
                <c:pt idx="5">
                  <c:v>10</c:v>
                </c:pt>
                <c:pt idx="6">
                  <c:v>870</c:v>
                </c:pt>
                <c:pt idx="7">
                  <c:v>30</c:v>
                </c:pt>
                <c:pt idx="8">
                  <c:v>780</c:v>
                </c:pt>
                <c:pt idx="9">
                  <c:v>0</c:v>
                </c:pt>
                <c:pt idx="10">
                  <c:v>550</c:v>
                </c:pt>
                <c:pt idx="11">
                  <c:v>0</c:v>
                </c:pt>
              </c:numCache>
            </c:numRef>
          </c:val>
          <c:extLst>
            <c:ext xmlns:c16="http://schemas.microsoft.com/office/drawing/2014/chart" uri="{C3380CC4-5D6E-409C-BE32-E72D297353CC}">
              <c16:uniqueId val="{0000000D-F71B-4DC2-A037-0525A2B7A542}"/>
            </c:ext>
          </c:extLst>
        </c:ser>
        <c:dLbls>
          <c:showLegendKey val="0"/>
          <c:showVal val="0"/>
          <c:showCatName val="0"/>
          <c:showSerName val="0"/>
          <c:showPercent val="0"/>
          <c:showBubbleSize val="0"/>
        </c:dLbls>
        <c:gapWidth val="219"/>
        <c:overlap val="-27"/>
        <c:axId val="296396240"/>
        <c:axId val="296393496"/>
      </c:barChart>
      <c:catAx>
        <c:axId val="29639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6393496"/>
        <c:crosses val="autoZero"/>
        <c:auto val="1"/>
        <c:lblAlgn val="ctr"/>
        <c:lblOffset val="100"/>
        <c:noMultiLvlLbl val="0"/>
      </c:catAx>
      <c:valAx>
        <c:axId val="296393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6396240"/>
        <c:crosses val="autoZero"/>
        <c:crossBetween val="between"/>
      </c:valAx>
      <c:spPr>
        <a:noFill/>
        <a:ln>
          <a:noFill/>
        </a:ln>
        <a:effectLst/>
      </c:spPr>
    </c:plotArea>
    <c:legend>
      <c:legendPos val="b"/>
      <c:layout>
        <c:manualLayout>
          <c:xMode val="edge"/>
          <c:yMode val="edge"/>
          <c:x val="0.28441931881630372"/>
          <c:y val="0.88985344790300025"/>
          <c:w val="0.43116118788386376"/>
          <c:h val="6.437154885310188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mn-lt"/>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Figure 17: Trafford Housing Affordability Ratio</a:t>
            </a:r>
          </a:p>
        </c:rich>
      </c:tx>
      <c:layout>
        <c:manualLayout>
          <c:xMode val="edge"/>
          <c:yMode val="edge"/>
          <c:x val="0.23406327477401243"/>
          <c:y val="1.3413780829766729E-2"/>
        </c:manualLayout>
      </c:layout>
      <c:overlay val="0"/>
    </c:title>
    <c:autoTitleDeleted val="0"/>
    <c:plotArea>
      <c:layout/>
      <c:lineChart>
        <c:grouping val="standard"/>
        <c:varyColors val="0"/>
        <c:ser>
          <c:idx val="0"/>
          <c:order val="0"/>
          <c:tx>
            <c:strRef>
              <c:f>'[Data Sources 2020-21 Q4.xlsx]Afford Rat'!$B$22</c:f>
              <c:strCache>
                <c:ptCount val="1"/>
                <c:pt idx="0">
                  <c:v>Ratio</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 Sources 2020-21 Q4.xlsx]Afford Rat'!$A$31:$A$41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'[Data Sources 2020-21 Q4.xlsx]Afford Rat'!$B$31:$B$41</c:f>
              <c:numCache>
                <c:formatCode>#,##0.00</c:formatCode>
                <c:ptCount val="11"/>
                <c:pt idx="0">
                  <c:v>6.43</c:v>
                </c:pt>
                <c:pt idx="1">
                  <c:v>6.51</c:v>
                </c:pt>
                <c:pt idx="2">
                  <c:v>6.15</c:v>
                </c:pt>
                <c:pt idx="3">
                  <c:v>6.24</c:v>
                </c:pt>
                <c:pt idx="4">
                  <c:v>6.67</c:v>
                </c:pt>
                <c:pt idx="5">
                  <c:v>6.99</c:v>
                </c:pt>
                <c:pt idx="6">
                  <c:v>6.75</c:v>
                </c:pt>
                <c:pt idx="7">
                  <c:v>7.71</c:v>
                </c:pt>
                <c:pt idx="8">
                  <c:v>7.59</c:v>
                </c:pt>
                <c:pt idx="9">
                  <c:v>8.08</c:v>
                </c:pt>
                <c:pt idx="10">
                  <c:v>8.83</c:v>
                </c:pt>
              </c:numCache>
            </c:numRef>
          </c:val>
          <c:smooth val="0"/>
          <c:extLst>
            <c:ext xmlns:c16="http://schemas.microsoft.com/office/drawing/2014/chart" uri="{C3380CC4-5D6E-409C-BE32-E72D297353CC}">
              <c16:uniqueId val="{00000000-06ED-4EDB-86DD-B014208BB790}"/>
            </c:ext>
          </c:extLst>
        </c:ser>
        <c:dLbls>
          <c:showLegendKey val="0"/>
          <c:showVal val="0"/>
          <c:showCatName val="0"/>
          <c:showSerName val="0"/>
          <c:showPercent val="0"/>
          <c:showBubbleSize val="0"/>
        </c:dLbls>
        <c:smooth val="0"/>
        <c:axId val="296400160"/>
        <c:axId val="296392712"/>
      </c:lineChart>
      <c:catAx>
        <c:axId val="296400160"/>
        <c:scaling>
          <c:orientation val="minMax"/>
        </c:scaling>
        <c:delete val="0"/>
        <c:axPos val="b"/>
        <c:title>
          <c:tx>
            <c:rich>
              <a:bodyPr/>
              <a:lstStyle/>
              <a:p>
                <a:pPr>
                  <a:defRPr sz="900" b="0" i="1"/>
                </a:pPr>
                <a:r>
                  <a:rPr lang="en-GB" sz="900" b="0" i="1"/>
                  <a:t>ONS: Ratio of house price to residence based median earnings</a:t>
                </a:r>
              </a:p>
            </c:rich>
          </c:tx>
          <c:layout>
            <c:manualLayout>
              <c:xMode val="edge"/>
              <c:yMode val="edge"/>
              <c:x val="9.2047296436715623E-3"/>
              <c:y val="0.9197572684891786"/>
            </c:manualLayout>
          </c:layout>
          <c:overlay val="0"/>
        </c:title>
        <c:numFmt formatCode="General" sourceLinked="0"/>
        <c:majorTickMark val="out"/>
        <c:minorTickMark val="none"/>
        <c:tickLblPos val="nextTo"/>
        <c:crossAx val="296392712"/>
        <c:crosses val="autoZero"/>
        <c:auto val="1"/>
        <c:lblAlgn val="ctr"/>
        <c:lblOffset val="100"/>
        <c:noMultiLvlLbl val="0"/>
      </c:catAx>
      <c:valAx>
        <c:axId val="296392712"/>
        <c:scaling>
          <c:orientation val="minMax"/>
        </c:scaling>
        <c:delete val="0"/>
        <c:axPos val="l"/>
        <c:majorGridlines>
          <c:spPr>
            <a:ln>
              <a:solidFill>
                <a:schemeClr val="accent1">
                  <a:alpha val="50000"/>
                </a:schemeClr>
              </a:solidFill>
            </a:ln>
          </c:spPr>
        </c:majorGridlines>
        <c:numFmt formatCode="#,##0.00" sourceLinked="1"/>
        <c:majorTickMark val="out"/>
        <c:minorTickMark val="none"/>
        <c:tickLblPos val="nextTo"/>
        <c:spPr>
          <a:ln>
            <a:solidFill>
              <a:schemeClr val="accent1">
                <a:alpha val="44000"/>
              </a:schemeClr>
            </a:solidFill>
          </a:ln>
        </c:spPr>
        <c:crossAx val="296400160"/>
        <c:crosses val="autoZero"/>
        <c:crossBetween val="between"/>
      </c:valAx>
    </c:plotArea>
    <c:plotVisOnly val="1"/>
    <c:dispBlanksAs val="gap"/>
    <c:showDLblsOverMax val="0"/>
  </c:chart>
  <c:spPr>
    <a:ln>
      <a:solidFill>
        <a:schemeClr val="bg1">
          <a:lumMod val="50000"/>
        </a:schemeClr>
      </a:solidFill>
    </a:ln>
  </c:spPr>
  <c:txPr>
    <a:bodyPr/>
    <a:lstStyle/>
    <a:p>
      <a:pPr>
        <a:defRPr>
          <a:latin typeface="+mn-lt"/>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Arial" panose="020B0604020202020204" pitchFamily="34" charset="0"/>
              </a:defRPr>
            </a:pPr>
            <a:r>
              <a:rPr lang="en-US" sz="1000" b="1">
                <a:solidFill>
                  <a:sysClr val="windowText" lastClr="000000"/>
                </a:solidFill>
                <a:latin typeface="+mn-lt"/>
              </a:rPr>
              <a:t>Figure 18: Additional Affordable Housing Units Built Per Year </a:t>
            </a:r>
          </a:p>
        </c:rich>
      </c:tx>
      <c:layout>
        <c:manualLayout>
          <c:xMode val="edge"/>
          <c:yMode val="edge"/>
          <c:x val="0.2011572866487191"/>
          <c:y val="2.7222290588098677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5.4825132160163471E-2"/>
          <c:y val="0.14038890117138242"/>
          <c:w val="0.92403589962727628"/>
          <c:h val="0.63765902341723735"/>
        </c:manualLayout>
      </c:layout>
      <c:barChart>
        <c:barDir val="col"/>
        <c:grouping val="stacked"/>
        <c:varyColors val="0"/>
        <c:ser>
          <c:idx val="0"/>
          <c:order val="0"/>
          <c:tx>
            <c:strRef>
              <c:f>'Build stats'!$B$34</c:f>
              <c:strCache>
                <c:ptCount val="1"/>
                <c:pt idx="0">
                  <c:v>2018-19</c:v>
                </c:pt>
              </c:strCache>
            </c:strRef>
          </c:tx>
          <c:spPr>
            <a:solidFill>
              <a:schemeClr val="accent1"/>
            </a:solidFill>
            <a:ln>
              <a:noFill/>
            </a:ln>
            <a:effectLst/>
          </c:spPr>
          <c:invertIfNegative val="0"/>
          <c:dLbls>
            <c:dLbl>
              <c:idx val="3"/>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EADA-4F7B-A055-A6D55517F4D2}"/>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stats'!$A$35:$A$44</c:f>
              <c:strCache>
                <c:ptCount val="10"/>
                <c:pt idx="0">
                  <c:v>Bolton</c:v>
                </c:pt>
                <c:pt idx="1">
                  <c:v>Bury</c:v>
                </c:pt>
                <c:pt idx="2">
                  <c:v>Manchester</c:v>
                </c:pt>
                <c:pt idx="3">
                  <c:v>Oldham</c:v>
                </c:pt>
                <c:pt idx="4">
                  <c:v>Rochdale</c:v>
                </c:pt>
                <c:pt idx="5">
                  <c:v>Salford</c:v>
                </c:pt>
                <c:pt idx="6">
                  <c:v>Stockport</c:v>
                </c:pt>
                <c:pt idx="7">
                  <c:v>Trafford</c:v>
                </c:pt>
                <c:pt idx="8">
                  <c:v>Tameside</c:v>
                </c:pt>
                <c:pt idx="9">
                  <c:v>Wigan</c:v>
                </c:pt>
              </c:strCache>
            </c:strRef>
          </c:cat>
          <c:val>
            <c:numRef>
              <c:f>'Build stats'!$B$35:$B$44</c:f>
              <c:numCache>
                <c:formatCode>General</c:formatCode>
                <c:ptCount val="10"/>
                <c:pt idx="0">
                  <c:v>147</c:v>
                </c:pt>
                <c:pt idx="1">
                  <c:v>142</c:v>
                </c:pt>
                <c:pt idx="2">
                  <c:v>293</c:v>
                </c:pt>
                <c:pt idx="3">
                  <c:v>45</c:v>
                </c:pt>
                <c:pt idx="4">
                  <c:v>130</c:v>
                </c:pt>
                <c:pt idx="5">
                  <c:v>244</c:v>
                </c:pt>
                <c:pt idx="6">
                  <c:v>139</c:v>
                </c:pt>
                <c:pt idx="7">
                  <c:v>106</c:v>
                </c:pt>
                <c:pt idx="8">
                  <c:v>48</c:v>
                </c:pt>
                <c:pt idx="9">
                  <c:v>325</c:v>
                </c:pt>
              </c:numCache>
            </c:numRef>
          </c:val>
          <c:extLst>
            <c:ext xmlns:c16="http://schemas.microsoft.com/office/drawing/2014/chart" uri="{C3380CC4-5D6E-409C-BE32-E72D297353CC}">
              <c16:uniqueId val="{00000001-EADA-4F7B-A055-A6D55517F4D2}"/>
            </c:ext>
          </c:extLst>
        </c:ser>
        <c:ser>
          <c:idx val="1"/>
          <c:order val="1"/>
          <c:tx>
            <c:strRef>
              <c:f>'Build stats'!$C$34</c:f>
              <c:strCache>
                <c:ptCount val="1"/>
                <c:pt idx="0">
                  <c:v>2019-20</c:v>
                </c:pt>
              </c:strCache>
            </c:strRef>
          </c:tx>
          <c:spPr>
            <a:solidFill>
              <a:schemeClr val="accent2"/>
            </a:solidFill>
            <a:ln>
              <a:noFill/>
            </a:ln>
            <a:effectLst/>
          </c:spPr>
          <c:invertIfNegative val="0"/>
          <c:dLbls>
            <c:dLbl>
              <c:idx val="8"/>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EADA-4F7B-A055-A6D55517F4D2}"/>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stats'!$A$35:$A$44</c:f>
              <c:strCache>
                <c:ptCount val="10"/>
                <c:pt idx="0">
                  <c:v>Bolton</c:v>
                </c:pt>
                <c:pt idx="1">
                  <c:v>Bury</c:v>
                </c:pt>
                <c:pt idx="2">
                  <c:v>Manchester</c:v>
                </c:pt>
                <c:pt idx="3">
                  <c:v>Oldham</c:v>
                </c:pt>
                <c:pt idx="4">
                  <c:v>Rochdale</c:v>
                </c:pt>
                <c:pt idx="5">
                  <c:v>Salford</c:v>
                </c:pt>
                <c:pt idx="6">
                  <c:v>Stockport</c:v>
                </c:pt>
                <c:pt idx="7">
                  <c:v>Trafford</c:v>
                </c:pt>
                <c:pt idx="8">
                  <c:v>Tameside</c:v>
                </c:pt>
                <c:pt idx="9">
                  <c:v>Wigan</c:v>
                </c:pt>
              </c:strCache>
            </c:strRef>
          </c:cat>
          <c:val>
            <c:numRef>
              <c:f>'Build stats'!$C$35:$C$44</c:f>
              <c:numCache>
                <c:formatCode>General</c:formatCode>
                <c:ptCount val="10"/>
                <c:pt idx="0">
                  <c:v>64</c:v>
                </c:pt>
                <c:pt idx="1">
                  <c:v>52</c:v>
                </c:pt>
                <c:pt idx="2">
                  <c:v>418</c:v>
                </c:pt>
                <c:pt idx="3">
                  <c:v>169</c:v>
                </c:pt>
                <c:pt idx="4">
                  <c:v>111</c:v>
                </c:pt>
                <c:pt idx="5">
                  <c:v>301</c:v>
                </c:pt>
                <c:pt idx="6">
                  <c:v>165</c:v>
                </c:pt>
                <c:pt idx="7">
                  <c:v>88</c:v>
                </c:pt>
                <c:pt idx="8">
                  <c:v>73</c:v>
                </c:pt>
                <c:pt idx="9">
                  <c:v>467</c:v>
                </c:pt>
              </c:numCache>
            </c:numRef>
          </c:val>
          <c:extLst>
            <c:ext xmlns:c16="http://schemas.microsoft.com/office/drawing/2014/chart" uri="{C3380CC4-5D6E-409C-BE32-E72D297353CC}">
              <c16:uniqueId val="{00000003-EADA-4F7B-A055-A6D55517F4D2}"/>
            </c:ext>
          </c:extLst>
        </c:ser>
        <c:ser>
          <c:idx val="2"/>
          <c:order val="2"/>
          <c:tx>
            <c:strRef>
              <c:f>'Build stats'!$D$34</c:f>
              <c:strCache>
                <c:ptCount val="1"/>
                <c:pt idx="0">
                  <c:v>2020-21</c:v>
                </c:pt>
              </c:strCache>
            </c:strRef>
          </c:tx>
          <c:spPr>
            <a:solidFill>
              <a:schemeClr val="accent3"/>
            </a:solidFill>
            <a:ln>
              <a:noFill/>
            </a:ln>
            <a:effectLst/>
          </c:spPr>
          <c:invertIfNegative val="0"/>
          <c:dLbls>
            <c:dLbl>
              <c:idx val="1"/>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EADA-4F7B-A055-A6D55517F4D2}"/>
                </c:ext>
              </c:extLst>
            </c:dLbl>
            <c:dLbl>
              <c:idx val="7"/>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EADA-4F7B-A055-A6D55517F4D2}"/>
                </c:ext>
              </c:extLst>
            </c:dLbl>
            <c:dLbl>
              <c:idx val="8"/>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EADA-4F7B-A055-A6D55517F4D2}"/>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stats'!$A$35:$A$44</c:f>
              <c:strCache>
                <c:ptCount val="10"/>
                <c:pt idx="0">
                  <c:v>Bolton</c:v>
                </c:pt>
                <c:pt idx="1">
                  <c:v>Bury</c:v>
                </c:pt>
                <c:pt idx="2">
                  <c:v>Manchester</c:v>
                </c:pt>
                <c:pt idx="3">
                  <c:v>Oldham</c:v>
                </c:pt>
                <c:pt idx="4">
                  <c:v>Rochdale</c:v>
                </c:pt>
                <c:pt idx="5">
                  <c:v>Salford</c:v>
                </c:pt>
                <c:pt idx="6">
                  <c:v>Stockport</c:v>
                </c:pt>
                <c:pt idx="7">
                  <c:v>Trafford</c:v>
                </c:pt>
                <c:pt idx="8">
                  <c:v>Tameside</c:v>
                </c:pt>
                <c:pt idx="9">
                  <c:v>Wigan</c:v>
                </c:pt>
              </c:strCache>
            </c:strRef>
          </c:cat>
          <c:val>
            <c:numRef>
              <c:f>'Build stats'!$D$35:$D$44</c:f>
              <c:numCache>
                <c:formatCode>General</c:formatCode>
                <c:ptCount val="10"/>
                <c:pt idx="0">
                  <c:v>56</c:v>
                </c:pt>
                <c:pt idx="1">
                  <c:v>33</c:v>
                </c:pt>
                <c:pt idx="2">
                  <c:v>391</c:v>
                </c:pt>
                <c:pt idx="3">
                  <c:v>124</c:v>
                </c:pt>
                <c:pt idx="4">
                  <c:v>106</c:v>
                </c:pt>
                <c:pt idx="5">
                  <c:v>293</c:v>
                </c:pt>
                <c:pt idx="6">
                  <c:v>185</c:v>
                </c:pt>
                <c:pt idx="7">
                  <c:v>33</c:v>
                </c:pt>
                <c:pt idx="8">
                  <c:v>57</c:v>
                </c:pt>
                <c:pt idx="9">
                  <c:v>381</c:v>
                </c:pt>
              </c:numCache>
            </c:numRef>
          </c:val>
          <c:extLst>
            <c:ext xmlns:c16="http://schemas.microsoft.com/office/drawing/2014/chart" uri="{C3380CC4-5D6E-409C-BE32-E72D297353CC}">
              <c16:uniqueId val="{00000007-EADA-4F7B-A055-A6D55517F4D2}"/>
            </c:ext>
          </c:extLst>
        </c:ser>
        <c:dLbls>
          <c:dLblPos val="ctr"/>
          <c:showLegendKey val="0"/>
          <c:showVal val="1"/>
          <c:showCatName val="0"/>
          <c:showSerName val="0"/>
          <c:showPercent val="0"/>
          <c:showBubbleSize val="0"/>
        </c:dLbls>
        <c:gapWidth val="150"/>
        <c:overlap val="100"/>
        <c:axId val="436593704"/>
        <c:axId val="436596056"/>
      </c:barChart>
      <c:catAx>
        <c:axId val="43659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6596056"/>
        <c:crosses val="autoZero"/>
        <c:auto val="1"/>
        <c:lblAlgn val="ctr"/>
        <c:lblOffset val="100"/>
        <c:noMultiLvlLbl val="0"/>
      </c:catAx>
      <c:valAx>
        <c:axId val="436596056"/>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6593704"/>
        <c:crosses val="autoZero"/>
        <c:crossBetween val="between"/>
      </c:valAx>
      <c:spPr>
        <a:noFill/>
        <a:ln>
          <a:noFill/>
        </a:ln>
        <a:effectLst/>
      </c:spPr>
    </c:plotArea>
    <c:legend>
      <c:legendPos val="b"/>
      <c:layout>
        <c:manualLayout>
          <c:xMode val="edge"/>
          <c:yMode val="edge"/>
          <c:x val="0.33019989496659696"/>
          <c:y val="0.85659689303089814"/>
          <c:w val="0.2832368133891649"/>
          <c:h val="6.152787004600939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000" b="1" i="0" u="none" strike="noStrike" kern="1200" cap="all" spc="0" normalizeH="0" baseline="0">
                <a:solidFill>
                  <a:sysClr val="windowText" lastClr="000000"/>
                </a:solidFill>
                <a:latin typeface="+mn-lt"/>
                <a:ea typeface="+mn-ea"/>
                <a:cs typeface="Arial" panose="020B0604020202020204" pitchFamily="34" charset="0"/>
              </a:defRPr>
            </a:pPr>
            <a:r>
              <a:rPr lang="en-GB" sz="1000" b="1" i="0" u="none" strike="noStrike" kern="1200" cap="none" spc="0" baseline="0">
                <a:solidFill>
                  <a:sysClr val="windowText" lastClr="000000"/>
                </a:solidFill>
                <a:latin typeface="+mn-lt"/>
                <a:ea typeface="+mn-ea"/>
                <a:cs typeface="Arial" panose="020B0604020202020204" pitchFamily="34" charset="0"/>
              </a:rPr>
              <a:t>Figure 19: Percentage Change of Affordable Housing 2019/20 to 2020/21</a:t>
            </a:r>
          </a:p>
        </c:rich>
      </c:tx>
      <c:layout>
        <c:manualLayout>
          <c:xMode val="edge"/>
          <c:yMode val="edge"/>
          <c:x val="0.14768322615803814"/>
          <c:y val="3.9687500000000001E-2"/>
        </c:manualLayout>
      </c:layout>
      <c:overlay val="0"/>
      <c:spPr>
        <a:noFill/>
        <a:ln>
          <a:noFill/>
        </a:ln>
        <a:effectLst/>
      </c:spPr>
      <c:txPr>
        <a:bodyPr rot="0" spcFirstLastPara="1" vertOverflow="ellipsis" vert="horz" wrap="square" anchor="ctr" anchorCtr="1"/>
        <a:lstStyle/>
        <a:p>
          <a:pPr>
            <a:defRPr lang="en-GB" sz="1000" b="1" i="0" u="none" strike="noStrike" kern="1200" cap="all" spc="0" normalizeH="0" baseline="0">
              <a:solidFill>
                <a:sysClr val="windowText" lastClr="000000"/>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0.16202885452524729"/>
          <c:y val="0.14144184988127312"/>
          <c:w val="0.7560267683923706"/>
          <c:h val="0.69030520833333331"/>
        </c:manualLayout>
      </c:layout>
      <c:lineChart>
        <c:grouping val="standard"/>
        <c:varyColors val="0"/>
        <c:ser>
          <c:idx val="0"/>
          <c:order val="0"/>
          <c:tx>
            <c:v>Change</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strRef>
              <c:f>'Build stats'!$A$35:$A$44</c:f>
              <c:strCache>
                <c:ptCount val="10"/>
                <c:pt idx="0">
                  <c:v>Bolton</c:v>
                </c:pt>
                <c:pt idx="1">
                  <c:v>Bury</c:v>
                </c:pt>
                <c:pt idx="2">
                  <c:v>Manchester</c:v>
                </c:pt>
                <c:pt idx="3">
                  <c:v>Oldham</c:v>
                </c:pt>
                <c:pt idx="4">
                  <c:v>Rochdale</c:v>
                </c:pt>
                <c:pt idx="5">
                  <c:v>Salford</c:v>
                </c:pt>
                <c:pt idx="6">
                  <c:v>Stockport</c:v>
                </c:pt>
                <c:pt idx="7">
                  <c:v>Trafford</c:v>
                </c:pt>
                <c:pt idx="8">
                  <c:v>Tameside</c:v>
                </c:pt>
                <c:pt idx="9">
                  <c:v>Wigan</c:v>
                </c:pt>
              </c:strCache>
            </c:strRef>
          </c:cat>
          <c:val>
            <c:numRef>
              <c:f>'Build stats'!$E$35:$E$44</c:f>
              <c:numCache>
                <c:formatCode>0.0%</c:formatCode>
                <c:ptCount val="10"/>
                <c:pt idx="0">
                  <c:v>-0.125</c:v>
                </c:pt>
                <c:pt idx="1">
                  <c:v>-0.3654</c:v>
                </c:pt>
                <c:pt idx="2">
                  <c:v>-6.4600000000000005E-2</c:v>
                </c:pt>
                <c:pt idx="3">
                  <c:v>-0.26629999999999998</c:v>
                </c:pt>
                <c:pt idx="4">
                  <c:v>-4.4999999999999998E-2</c:v>
                </c:pt>
                <c:pt idx="5">
                  <c:v>-2.6599999999999999E-2</c:v>
                </c:pt>
                <c:pt idx="6">
                  <c:v>-0.1212</c:v>
                </c:pt>
                <c:pt idx="7">
                  <c:v>-0.625</c:v>
                </c:pt>
                <c:pt idx="8">
                  <c:v>-0.21920000000000001</c:v>
                </c:pt>
                <c:pt idx="9">
                  <c:v>-0.1842</c:v>
                </c:pt>
              </c:numCache>
            </c:numRef>
          </c:val>
          <c:smooth val="0"/>
          <c:extLst>
            <c:ext xmlns:c16="http://schemas.microsoft.com/office/drawing/2014/chart" uri="{C3380CC4-5D6E-409C-BE32-E72D297353CC}">
              <c16:uniqueId val="{00000000-7A4C-4F84-A56D-2BAC51D522E8}"/>
            </c:ext>
          </c:extLst>
        </c:ser>
        <c:dLbls>
          <c:dLblPos val="b"/>
          <c:showLegendKey val="0"/>
          <c:showVal val="1"/>
          <c:showCatName val="0"/>
          <c:showSerName val="0"/>
          <c:showPercent val="0"/>
          <c:showBubbleSize val="0"/>
        </c:dLbls>
        <c:marker val="1"/>
        <c:smooth val="0"/>
        <c:axId val="553669631"/>
        <c:axId val="553670047"/>
      </c:lineChart>
      <c:catAx>
        <c:axId val="553669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53670047"/>
        <c:crosses val="autoZero"/>
        <c:auto val="1"/>
        <c:lblAlgn val="ctr"/>
        <c:lblOffset val="100"/>
        <c:noMultiLvlLbl val="0"/>
      </c:catAx>
      <c:valAx>
        <c:axId val="553670047"/>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3669631"/>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Arial" panose="020B0604020202020204" pitchFamily="34" charset="0"/>
              </a:defRPr>
            </a:pPr>
            <a:r>
              <a:rPr lang="en-GB" sz="1050">
                <a:latin typeface="+mn-lt"/>
              </a:rPr>
              <a:t>Figure 21: Percentage of Applicants by Band </a:t>
            </a:r>
          </a:p>
        </c:rich>
      </c:tx>
      <c:layout>
        <c:manualLayout>
          <c:xMode val="edge"/>
          <c:yMode val="edge"/>
          <c:x val="0.23397063381373004"/>
          <c:y val="1.3757806826434278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0.25810165814349917"/>
          <c:y val="0.1319633260711692"/>
          <c:w val="0.40052339996900665"/>
          <c:h val="0.75078503994190271"/>
        </c:manualLayout>
      </c:layout>
      <c:pieChart>
        <c:varyColors val="1"/>
        <c:ser>
          <c:idx val="0"/>
          <c:order val="0"/>
          <c:tx>
            <c:strRef>
              <c:f>'Waiting List'!$B$5</c:f>
              <c:strCache>
                <c:ptCount val="1"/>
                <c:pt idx="0">
                  <c:v>Number of applicants</c:v>
                </c:pt>
              </c:strCache>
            </c:strRef>
          </c:tx>
          <c:dPt>
            <c:idx val="0"/>
            <c:bubble3D val="0"/>
            <c:spPr>
              <a:solidFill>
                <a:schemeClr val="accent1"/>
              </a:solidFill>
              <a:ln>
                <a:noFill/>
              </a:ln>
              <a:effectLst/>
            </c:spPr>
            <c:extLst>
              <c:ext xmlns:c16="http://schemas.microsoft.com/office/drawing/2014/chart" uri="{C3380CC4-5D6E-409C-BE32-E72D297353CC}">
                <c16:uniqueId val="{00000001-66D6-458A-AF02-9749426C9F71}"/>
              </c:ext>
            </c:extLst>
          </c:dPt>
          <c:dPt>
            <c:idx val="1"/>
            <c:bubble3D val="0"/>
            <c:spPr>
              <a:solidFill>
                <a:schemeClr val="accent3"/>
              </a:solidFill>
              <a:ln>
                <a:noFill/>
              </a:ln>
              <a:effectLst/>
            </c:spPr>
            <c:extLst>
              <c:ext xmlns:c16="http://schemas.microsoft.com/office/drawing/2014/chart" uri="{C3380CC4-5D6E-409C-BE32-E72D297353CC}">
                <c16:uniqueId val="{00000003-66D6-458A-AF02-9749426C9F71}"/>
              </c:ext>
            </c:extLst>
          </c:dPt>
          <c:dPt>
            <c:idx val="2"/>
            <c:bubble3D val="0"/>
            <c:spPr>
              <a:solidFill>
                <a:schemeClr val="accent5"/>
              </a:solidFill>
              <a:ln>
                <a:noFill/>
              </a:ln>
              <a:effectLst/>
            </c:spPr>
            <c:extLst>
              <c:ext xmlns:c16="http://schemas.microsoft.com/office/drawing/2014/chart" uri="{C3380CC4-5D6E-409C-BE32-E72D297353CC}">
                <c16:uniqueId val="{00000005-66D6-458A-AF02-9749426C9F71}"/>
              </c:ext>
            </c:extLst>
          </c:dPt>
          <c:dPt>
            <c:idx val="3"/>
            <c:bubble3D val="0"/>
            <c:spPr>
              <a:solidFill>
                <a:schemeClr val="accent1">
                  <a:lumMod val="60000"/>
                </a:schemeClr>
              </a:solidFill>
              <a:ln>
                <a:noFill/>
              </a:ln>
              <a:effectLst/>
            </c:spPr>
            <c:extLst>
              <c:ext xmlns:c16="http://schemas.microsoft.com/office/drawing/2014/chart" uri="{C3380CC4-5D6E-409C-BE32-E72D297353CC}">
                <c16:uniqueId val="{00000007-66D6-458A-AF02-9749426C9F71}"/>
              </c:ext>
            </c:extLst>
          </c:dPt>
          <c:dPt>
            <c:idx val="4"/>
            <c:bubble3D val="0"/>
            <c:spPr>
              <a:solidFill>
                <a:schemeClr val="accent3">
                  <a:lumMod val="60000"/>
                </a:schemeClr>
              </a:solidFill>
              <a:ln>
                <a:noFill/>
              </a:ln>
              <a:effectLst/>
            </c:spPr>
            <c:extLst>
              <c:ext xmlns:c16="http://schemas.microsoft.com/office/drawing/2014/chart" uri="{C3380CC4-5D6E-409C-BE32-E72D297353CC}">
                <c16:uniqueId val="{00000009-66D6-458A-AF02-9749426C9F71}"/>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'Waiting List'!$A$6:$A$10</c:f>
              <c:strCache>
                <c:ptCount val="5"/>
                <c:pt idx="0">
                  <c:v>Band 1</c:v>
                </c:pt>
                <c:pt idx="1">
                  <c:v>Band 2</c:v>
                </c:pt>
                <c:pt idx="2">
                  <c:v>Band 3</c:v>
                </c:pt>
                <c:pt idx="3">
                  <c:v>Band 4</c:v>
                </c:pt>
                <c:pt idx="4">
                  <c:v>Band 5</c:v>
                </c:pt>
              </c:strCache>
            </c:strRef>
          </c:cat>
          <c:val>
            <c:numRef>
              <c:f>'Waiting List'!$B$6:$B$10</c:f>
              <c:numCache>
                <c:formatCode>General</c:formatCode>
                <c:ptCount val="5"/>
                <c:pt idx="0">
                  <c:v>319</c:v>
                </c:pt>
                <c:pt idx="1">
                  <c:v>785</c:v>
                </c:pt>
                <c:pt idx="2">
                  <c:v>835</c:v>
                </c:pt>
                <c:pt idx="3">
                  <c:v>2939</c:v>
                </c:pt>
                <c:pt idx="4">
                  <c:v>1567</c:v>
                </c:pt>
              </c:numCache>
            </c:numRef>
          </c:val>
          <c:extLst>
            <c:ext xmlns:c16="http://schemas.microsoft.com/office/drawing/2014/chart" uri="{C3380CC4-5D6E-409C-BE32-E72D297353CC}">
              <c16:uniqueId val="{0000000A-66D6-458A-AF02-9749426C9F7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307963428252378"/>
          <c:y val="0.26903194444444445"/>
          <c:w val="0.1344905875432017"/>
          <c:h val="0.435144791666666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Arial" panose="020B0604020202020204" pitchFamily="34" charset="0"/>
              </a:defRPr>
            </a:pPr>
            <a:r>
              <a:rPr lang="en-GB"/>
              <a:t>Figure 22: Percentage of Applicants by Bedroom Need </a:t>
            </a:r>
          </a:p>
        </c:rich>
      </c:tx>
      <c:layout>
        <c:manualLayout>
          <c:xMode val="edge"/>
          <c:yMode val="edge"/>
          <c:x val="0.17502750658608396"/>
          <c:y val="2.645824255628177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0.25893847822718113"/>
          <c:y val="0.16109186637618009"/>
          <c:w val="0.41523903610723695"/>
          <c:h val="0.77836964415395793"/>
        </c:manualLayout>
      </c:layout>
      <c:pieChart>
        <c:varyColors val="1"/>
        <c:ser>
          <c:idx val="0"/>
          <c:order val="0"/>
          <c:tx>
            <c:strRef>
              <c:f>'Waiting List'!$B$27</c:f>
              <c:strCache>
                <c:ptCount val="1"/>
                <c:pt idx="0">
                  <c:v>Number of applicants</c:v>
                </c:pt>
              </c:strCache>
            </c:strRef>
          </c:tx>
          <c:dPt>
            <c:idx val="0"/>
            <c:bubble3D val="0"/>
            <c:spPr>
              <a:solidFill>
                <a:schemeClr val="accent1"/>
              </a:solidFill>
              <a:ln>
                <a:noFill/>
              </a:ln>
              <a:effectLst/>
            </c:spPr>
            <c:extLst>
              <c:ext xmlns:c16="http://schemas.microsoft.com/office/drawing/2014/chart" uri="{C3380CC4-5D6E-409C-BE32-E72D297353CC}">
                <c16:uniqueId val="{00000001-6129-44F5-A177-286415B8F431}"/>
              </c:ext>
            </c:extLst>
          </c:dPt>
          <c:dPt>
            <c:idx val="1"/>
            <c:bubble3D val="0"/>
            <c:spPr>
              <a:solidFill>
                <a:schemeClr val="accent3"/>
              </a:solidFill>
              <a:ln>
                <a:noFill/>
              </a:ln>
              <a:effectLst/>
            </c:spPr>
            <c:extLst>
              <c:ext xmlns:c16="http://schemas.microsoft.com/office/drawing/2014/chart" uri="{C3380CC4-5D6E-409C-BE32-E72D297353CC}">
                <c16:uniqueId val="{00000003-6129-44F5-A177-286415B8F431}"/>
              </c:ext>
            </c:extLst>
          </c:dPt>
          <c:dPt>
            <c:idx val="2"/>
            <c:bubble3D val="0"/>
            <c:spPr>
              <a:solidFill>
                <a:schemeClr val="accent5"/>
              </a:solidFill>
              <a:ln>
                <a:noFill/>
              </a:ln>
              <a:effectLst/>
            </c:spPr>
            <c:extLst>
              <c:ext xmlns:c16="http://schemas.microsoft.com/office/drawing/2014/chart" uri="{C3380CC4-5D6E-409C-BE32-E72D297353CC}">
                <c16:uniqueId val="{00000005-6129-44F5-A177-286415B8F431}"/>
              </c:ext>
            </c:extLst>
          </c:dPt>
          <c:dPt>
            <c:idx val="3"/>
            <c:bubble3D val="0"/>
            <c:spPr>
              <a:solidFill>
                <a:schemeClr val="accent1">
                  <a:lumMod val="60000"/>
                </a:schemeClr>
              </a:solidFill>
              <a:ln>
                <a:noFill/>
              </a:ln>
              <a:effectLst/>
            </c:spPr>
            <c:extLst>
              <c:ext xmlns:c16="http://schemas.microsoft.com/office/drawing/2014/chart" uri="{C3380CC4-5D6E-409C-BE32-E72D297353CC}">
                <c16:uniqueId val="{00000007-6129-44F5-A177-286415B8F431}"/>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'Waiting List'!$A$28:$A$31</c:f>
              <c:strCache>
                <c:ptCount val="4"/>
                <c:pt idx="0">
                  <c:v>1 Bed</c:v>
                </c:pt>
                <c:pt idx="1">
                  <c:v>2 Bed</c:v>
                </c:pt>
                <c:pt idx="2">
                  <c:v>3 Bed</c:v>
                </c:pt>
                <c:pt idx="3">
                  <c:v>4 Bed</c:v>
                </c:pt>
              </c:strCache>
            </c:strRef>
          </c:cat>
          <c:val>
            <c:numRef>
              <c:f>'Waiting List'!$B$28:$B$31</c:f>
              <c:numCache>
                <c:formatCode>General</c:formatCode>
                <c:ptCount val="4"/>
                <c:pt idx="0">
                  <c:v>3561</c:v>
                </c:pt>
                <c:pt idx="1">
                  <c:v>1829</c:v>
                </c:pt>
                <c:pt idx="2">
                  <c:v>855</c:v>
                </c:pt>
                <c:pt idx="3">
                  <c:v>267</c:v>
                </c:pt>
              </c:numCache>
            </c:numRef>
          </c:val>
          <c:extLst>
            <c:ext xmlns:c16="http://schemas.microsoft.com/office/drawing/2014/chart" uri="{C3380CC4-5D6E-409C-BE32-E72D297353CC}">
              <c16:uniqueId val="{00000008-6129-44F5-A177-286415B8F43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3810353852596311"/>
          <c:y val="0.35943368055555558"/>
          <c:w val="0.13530664032233067"/>
          <c:h val="0.300976388888888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65000"/>
          <a:lumOff val="35000"/>
        </a:schemeClr>
      </a:solidFill>
      <a:prstDash val="solid"/>
      <a:round/>
    </a:ln>
    <a:effectLst/>
  </c:spPr>
  <c:txPr>
    <a:bodyPr/>
    <a:lstStyle/>
    <a:p>
      <a:pPr>
        <a:defRPr sz="1000">
          <a:latin typeface="+mn-lt"/>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n-lt"/>
              </a:defRPr>
            </a:pPr>
            <a:r>
              <a:rPr lang="en-GB" sz="1000">
                <a:latin typeface="+mn-lt"/>
              </a:rPr>
              <a:t>Figure 2: Trafford House Prices 2017/18 - 2021/22</a:t>
            </a:r>
          </a:p>
        </c:rich>
      </c:tx>
      <c:layout>
        <c:manualLayout>
          <c:xMode val="edge"/>
          <c:yMode val="edge"/>
          <c:x val="0.23840059327764085"/>
          <c:y val="2.8857616612697392E-2"/>
        </c:manualLayout>
      </c:layout>
      <c:overlay val="0"/>
    </c:title>
    <c:autoTitleDeleted val="0"/>
    <c:plotArea>
      <c:layout>
        <c:manualLayout>
          <c:layoutTarget val="inner"/>
          <c:xMode val="edge"/>
          <c:yMode val="edge"/>
          <c:x val="8.2041393297788978E-2"/>
          <c:y val="0.10521699120575749"/>
          <c:w val="0.90281878789259551"/>
          <c:h val="0.67140751287015255"/>
        </c:manualLayout>
      </c:layout>
      <c:lineChart>
        <c:grouping val="standard"/>
        <c:varyColors val="0"/>
        <c:ser>
          <c:idx val="1"/>
          <c:order val="0"/>
          <c:tx>
            <c:strRef>
              <c:f>'Av House Prices'!$I$6</c:f>
              <c:strCache>
                <c:ptCount val="1"/>
                <c:pt idx="0">
                  <c:v>Detached</c:v>
                </c:pt>
              </c:strCache>
            </c:strRef>
          </c:tx>
          <c:dLbls>
            <c:dLbl>
              <c:idx val="0"/>
              <c:layout>
                <c:manualLayout>
                  <c:x val="-4.1230874539298155E-2"/>
                  <c:y val="3.1685618338495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DE-4777-AC0C-3C9C35F693B7}"/>
                </c:ext>
              </c:extLst>
            </c:dLbl>
            <c:dLbl>
              <c:idx val="1"/>
              <c:layout>
                <c:manualLayout>
                  <c:x val="-3.9478322231446782E-2"/>
                  <c:y val="3.1886295304603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DE-4777-AC0C-3C9C35F693B7}"/>
                </c:ext>
              </c:extLst>
            </c:dLbl>
            <c:dLbl>
              <c:idx val="2"/>
              <c:layout>
                <c:manualLayout>
                  <c:x val="-3.257611198863844E-2"/>
                  <c:y val="2.8431805846665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DE-4777-AC0C-3C9C35F693B7}"/>
                </c:ext>
              </c:extLst>
            </c:dLbl>
            <c:dLbl>
              <c:idx val="3"/>
              <c:layout>
                <c:manualLayout>
                  <c:x val="-3.6489326526496522E-2"/>
                  <c:y val="3.1308274501190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DE-4777-AC0C-3C9C35F693B7}"/>
                </c:ext>
              </c:extLst>
            </c:dLbl>
            <c:dLbl>
              <c:idx val="4"/>
              <c:layout>
                <c:manualLayout>
                  <c:x val="-3.9002478346458709E-2"/>
                  <c:y val="3.3880911707766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DE-4777-AC0C-3C9C35F693B7}"/>
                </c:ext>
              </c:extLst>
            </c:dLbl>
            <c:dLbl>
              <c:idx val="5"/>
              <c:layout>
                <c:manualLayout>
                  <c:x val="-8.8762539762802897E-17"/>
                  <c:y val="1.3420169934222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DE-4777-AC0C-3C9C35F693B7}"/>
                </c:ext>
              </c:extLst>
            </c:dLbl>
            <c:spPr>
              <a:noFill/>
              <a:ln>
                <a:noFill/>
              </a:ln>
              <a:effectLst/>
            </c:spPr>
            <c:txPr>
              <a:bodyPr/>
              <a:lstStyle/>
              <a:p>
                <a:pPr>
                  <a:defRPr sz="800" b="1">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 House Prices'!$L$4:$Q$4</c:f>
              <c:strCache>
                <c:ptCount val="5"/>
                <c:pt idx="0">
                  <c:v>2017/18</c:v>
                </c:pt>
                <c:pt idx="1">
                  <c:v>2018/19</c:v>
                </c:pt>
                <c:pt idx="2">
                  <c:v>2019/20</c:v>
                </c:pt>
                <c:pt idx="3">
                  <c:v>2020/21</c:v>
                </c:pt>
                <c:pt idx="4">
                  <c:v>21/2022</c:v>
                </c:pt>
              </c:strCache>
            </c:strRef>
          </c:cat>
          <c:val>
            <c:numRef>
              <c:f>'Av House Prices'!$L$6:$Q$6</c:f>
              <c:numCache>
                <c:formatCode>_("£"* #,##0_);_("£"* \(#,##0\);_("£"* "-"_);_(@_)</c:formatCode>
                <c:ptCount val="5"/>
                <c:pt idx="0">
                  <c:v>491090</c:v>
                </c:pt>
                <c:pt idx="1">
                  <c:v>515494</c:v>
                </c:pt>
                <c:pt idx="2">
                  <c:v>545105</c:v>
                </c:pt>
                <c:pt idx="3">
                  <c:v>614061</c:v>
                </c:pt>
                <c:pt idx="4">
                  <c:v>600882</c:v>
                </c:pt>
              </c:numCache>
            </c:numRef>
          </c:val>
          <c:smooth val="0"/>
          <c:extLst>
            <c:ext xmlns:c16="http://schemas.microsoft.com/office/drawing/2014/chart" uri="{C3380CC4-5D6E-409C-BE32-E72D297353CC}">
              <c16:uniqueId val="{00000006-7CDE-4777-AC0C-3C9C35F693B7}"/>
            </c:ext>
          </c:extLst>
        </c:ser>
        <c:ser>
          <c:idx val="2"/>
          <c:order val="1"/>
          <c:tx>
            <c:strRef>
              <c:f>'Av House Prices'!$I$7</c:f>
              <c:strCache>
                <c:ptCount val="1"/>
                <c:pt idx="0">
                  <c:v>Semi Detached</c:v>
                </c:pt>
              </c:strCache>
            </c:strRef>
          </c:tx>
          <c:dLbls>
            <c:dLbl>
              <c:idx val="0"/>
              <c:layout>
                <c:manualLayout>
                  <c:x val="-4.5125662709433585E-2"/>
                  <c:y val="-3.3875872552044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E-4777-AC0C-3C9C35F693B7}"/>
                </c:ext>
              </c:extLst>
            </c:dLbl>
            <c:dLbl>
              <c:idx val="1"/>
              <c:layout>
                <c:manualLayout>
                  <c:x val="-4.3403991628969428E-2"/>
                  <c:y val="-3.7263370880971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E-4777-AC0C-3C9C35F693B7}"/>
                </c:ext>
              </c:extLst>
            </c:dLbl>
            <c:dLbl>
              <c:idx val="2"/>
              <c:layout>
                <c:manualLayout>
                  <c:x val="-3.6421421949148006E-2"/>
                  <c:y val="-3.0487781381268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E-4777-AC0C-3C9C35F693B7}"/>
                </c:ext>
              </c:extLst>
            </c:dLbl>
            <c:dLbl>
              <c:idx val="3"/>
              <c:layout>
                <c:manualLayout>
                  <c:x val="-4.1169282699039744E-2"/>
                  <c:y val="-3.500642195933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DE-4777-AC0C-3C9C35F693B7}"/>
                </c:ext>
              </c:extLst>
            </c:dLbl>
            <c:dLbl>
              <c:idx val="4"/>
              <c:layout>
                <c:manualLayout>
                  <c:x val="-3.6835673993877667E-2"/>
                  <c:y val="-3.3880911707766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DE-4777-AC0C-3C9C35F693B7}"/>
                </c:ext>
              </c:extLst>
            </c:dLbl>
            <c:spPr>
              <a:noFill/>
              <a:ln>
                <a:noFill/>
              </a:ln>
              <a:effectLst/>
            </c:spPr>
            <c:txPr>
              <a:bodyPr/>
              <a:lstStyle/>
              <a:p>
                <a:pPr>
                  <a:defRPr sz="800" b="1">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 House Prices'!$L$4:$Q$4</c:f>
              <c:strCache>
                <c:ptCount val="5"/>
                <c:pt idx="0">
                  <c:v>2017/18</c:v>
                </c:pt>
                <c:pt idx="1">
                  <c:v>2018/19</c:v>
                </c:pt>
                <c:pt idx="2">
                  <c:v>2019/20</c:v>
                </c:pt>
                <c:pt idx="3">
                  <c:v>2020/21</c:v>
                </c:pt>
                <c:pt idx="4">
                  <c:v>21/2022</c:v>
                </c:pt>
              </c:strCache>
            </c:strRef>
          </c:cat>
          <c:val>
            <c:numRef>
              <c:f>'Av House Prices'!$L$7:$Q$7</c:f>
              <c:numCache>
                <c:formatCode>_("£"* #,##0_);_("£"* \(#,##0\);_("£"* "-"_);_(@_)</c:formatCode>
                <c:ptCount val="5"/>
                <c:pt idx="0">
                  <c:v>295533</c:v>
                </c:pt>
                <c:pt idx="1">
                  <c:v>308625</c:v>
                </c:pt>
                <c:pt idx="2">
                  <c:v>327318</c:v>
                </c:pt>
                <c:pt idx="3">
                  <c:v>368372</c:v>
                </c:pt>
                <c:pt idx="4">
                  <c:v>359887</c:v>
                </c:pt>
              </c:numCache>
            </c:numRef>
          </c:val>
          <c:smooth val="0"/>
          <c:extLst>
            <c:ext xmlns:c16="http://schemas.microsoft.com/office/drawing/2014/chart" uri="{C3380CC4-5D6E-409C-BE32-E72D297353CC}">
              <c16:uniqueId val="{0000000C-7CDE-4777-AC0C-3C9C35F693B7}"/>
            </c:ext>
          </c:extLst>
        </c:ser>
        <c:ser>
          <c:idx val="3"/>
          <c:order val="2"/>
          <c:tx>
            <c:strRef>
              <c:f>'Av House Prices'!$I$9</c:f>
              <c:strCache>
                <c:ptCount val="1"/>
                <c:pt idx="0">
                  <c:v>Terraced</c:v>
                </c:pt>
              </c:strCache>
            </c:strRef>
          </c:tx>
          <c:dLbls>
            <c:dLbl>
              <c:idx val="0"/>
              <c:layout>
                <c:manualLayout>
                  <c:x val="-4.6426939622593866E-2"/>
                  <c:y val="-2.4472511553746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CDE-4777-AC0C-3C9C35F693B7}"/>
                </c:ext>
              </c:extLst>
            </c:dLbl>
            <c:dLbl>
              <c:idx val="1"/>
              <c:layout>
                <c:manualLayout>
                  <c:x val="-4.5917314063447484E-2"/>
                  <c:y val="-3.1624555627980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CDE-4777-AC0C-3C9C35F693B7}"/>
                </c:ext>
              </c:extLst>
            </c:dLbl>
            <c:dLbl>
              <c:idx val="2"/>
              <c:layout>
                <c:manualLayout>
                  <c:x val="-3.9002478346458709E-2"/>
                  <c:y val="-2.8236760878129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CDE-4777-AC0C-3C9C35F693B7}"/>
                </c:ext>
              </c:extLst>
            </c:dLbl>
            <c:dLbl>
              <c:idx val="3"/>
              <c:layout>
                <c:manualLayout>
                  <c:x val="-4.1583534743769413E-2"/>
                  <c:y val="-3.237835403981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CDE-4777-AC0C-3C9C35F693B7}"/>
                </c:ext>
              </c:extLst>
            </c:dLbl>
            <c:dLbl>
              <c:idx val="4"/>
              <c:layout>
                <c:manualLayout>
                  <c:x val="-3.5147290245699424E-2"/>
                  <c:y val="-3.3854906637568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CDE-4777-AC0C-3C9C35F693B7}"/>
                </c:ext>
              </c:extLst>
            </c:dLbl>
            <c:spPr>
              <a:noFill/>
              <a:ln>
                <a:noFill/>
              </a:ln>
              <a:effectLst/>
            </c:spPr>
            <c:txPr>
              <a:bodyPr/>
              <a:lstStyle/>
              <a:p>
                <a:pPr>
                  <a:defRPr sz="800" b="1">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 House Prices'!$L$4:$Q$4</c:f>
              <c:strCache>
                <c:ptCount val="5"/>
                <c:pt idx="0">
                  <c:v>2017/18</c:v>
                </c:pt>
                <c:pt idx="1">
                  <c:v>2018/19</c:v>
                </c:pt>
                <c:pt idx="2">
                  <c:v>2019/20</c:v>
                </c:pt>
                <c:pt idx="3">
                  <c:v>2020/21</c:v>
                </c:pt>
                <c:pt idx="4">
                  <c:v>21/2022</c:v>
                </c:pt>
              </c:strCache>
            </c:strRef>
          </c:cat>
          <c:val>
            <c:numRef>
              <c:f>'Av House Prices'!$L$9:$Q$9</c:f>
              <c:numCache>
                <c:formatCode>_("£"* #,##0_);_("£"* \(#,##0\);_("£"* "-"_);_(@_)</c:formatCode>
                <c:ptCount val="5"/>
                <c:pt idx="0">
                  <c:v>227790</c:v>
                </c:pt>
                <c:pt idx="1">
                  <c:v>235823</c:v>
                </c:pt>
                <c:pt idx="2">
                  <c:v>250483</c:v>
                </c:pt>
                <c:pt idx="3">
                  <c:v>279824</c:v>
                </c:pt>
                <c:pt idx="4">
                  <c:v>275281</c:v>
                </c:pt>
              </c:numCache>
            </c:numRef>
          </c:val>
          <c:smooth val="0"/>
          <c:extLst>
            <c:ext xmlns:c16="http://schemas.microsoft.com/office/drawing/2014/chart" uri="{C3380CC4-5D6E-409C-BE32-E72D297353CC}">
              <c16:uniqueId val="{00000012-7CDE-4777-AC0C-3C9C35F693B7}"/>
            </c:ext>
          </c:extLst>
        </c:ser>
        <c:ser>
          <c:idx val="4"/>
          <c:order val="3"/>
          <c:tx>
            <c:strRef>
              <c:f>'Av House Prices'!$I$8</c:f>
              <c:strCache>
                <c:ptCount val="1"/>
                <c:pt idx="0">
                  <c:v>Flats/Maisonettes</c:v>
                </c:pt>
              </c:strCache>
            </c:strRef>
          </c:tx>
          <c:dLbls>
            <c:dLbl>
              <c:idx val="0"/>
              <c:layout>
                <c:manualLayout>
                  <c:x val="-4.817949193044524E-2"/>
                  <c:y val="3.161892363040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CDE-4777-AC0C-3C9C35F693B7}"/>
                </c:ext>
              </c:extLst>
            </c:dLbl>
            <c:dLbl>
              <c:idx val="1"/>
              <c:layout>
                <c:manualLayout>
                  <c:x val="-4.7669866371298816E-2"/>
                  <c:y val="3.2372722042245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CDE-4777-AC0C-3C9C35F693B7}"/>
                </c:ext>
              </c:extLst>
            </c:dLbl>
            <c:dLbl>
              <c:idx val="2"/>
              <c:layout>
                <c:manualLayout>
                  <c:x val="-4.3336087051620786E-2"/>
                  <c:y val="3.6137267787552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CDE-4777-AC0C-3C9C35F693B7}"/>
                </c:ext>
              </c:extLst>
            </c:dLbl>
            <c:dLbl>
              <c:idx val="3"/>
              <c:layout>
                <c:manualLayout>
                  <c:x val="-4.3750339096350455E-2"/>
                  <c:y val="3.8393920288263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CDE-4777-AC0C-3C9C35F693B7}"/>
                </c:ext>
              </c:extLst>
            </c:dLbl>
            <c:dLbl>
              <c:idx val="4"/>
              <c:layout>
                <c:manualLayout>
                  <c:x val="-3.4897557410097375E-2"/>
                  <c:y val="3.4267925935393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CDE-4777-AC0C-3C9C35F693B7}"/>
                </c:ext>
              </c:extLst>
            </c:dLbl>
            <c:spPr>
              <a:noFill/>
              <a:ln>
                <a:noFill/>
              </a:ln>
              <a:effectLst/>
            </c:spPr>
            <c:txPr>
              <a:bodyPr/>
              <a:lstStyle/>
              <a:p>
                <a:pPr>
                  <a:defRPr sz="800" b="1">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 House Prices'!$L$4:$Q$4</c:f>
              <c:strCache>
                <c:ptCount val="5"/>
                <c:pt idx="0">
                  <c:v>2017/18</c:v>
                </c:pt>
                <c:pt idx="1">
                  <c:v>2018/19</c:v>
                </c:pt>
                <c:pt idx="2">
                  <c:v>2019/20</c:v>
                </c:pt>
                <c:pt idx="3">
                  <c:v>2020/21</c:v>
                </c:pt>
                <c:pt idx="4">
                  <c:v>21/2022</c:v>
                </c:pt>
              </c:strCache>
            </c:strRef>
          </c:cat>
          <c:val>
            <c:numRef>
              <c:f>'Av House Prices'!$L$8:$Q$8</c:f>
              <c:numCache>
                <c:formatCode>_("£"* #,##0_);_("£"* \(#,##0\);_("£"* "-"_);_(@_)</c:formatCode>
                <c:ptCount val="5"/>
                <c:pt idx="0">
                  <c:v>180620</c:v>
                </c:pt>
                <c:pt idx="1">
                  <c:v>185452</c:v>
                </c:pt>
                <c:pt idx="2">
                  <c:v>192569</c:v>
                </c:pt>
                <c:pt idx="3">
                  <c:v>206107</c:v>
                </c:pt>
                <c:pt idx="4">
                  <c:v>205137</c:v>
                </c:pt>
              </c:numCache>
            </c:numRef>
          </c:val>
          <c:smooth val="0"/>
          <c:extLst>
            <c:ext xmlns:c16="http://schemas.microsoft.com/office/drawing/2014/chart" uri="{C3380CC4-5D6E-409C-BE32-E72D297353CC}">
              <c16:uniqueId val="{00000018-7CDE-4777-AC0C-3C9C35F693B7}"/>
            </c:ext>
          </c:extLst>
        </c:ser>
        <c:dLbls>
          <c:showLegendKey val="0"/>
          <c:showVal val="0"/>
          <c:showCatName val="0"/>
          <c:showSerName val="0"/>
          <c:showPercent val="0"/>
          <c:showBubbleSize val="0"/>
        </c:dLbls>
        <c:marker val="1"/>
        <c:smooth val="0"/>
        <c:axId val="295566400"/>
        <c:axId val="295221440"/>
      </c:lineChart>
      <c:catAx>
        <c:axId val="295566400"/>
        <c:scaling>
          <c:orientation val="minMax"/>
        </c:scaling>
        <c:delete val="0"/>
        <c:axPos val="b"/>
        <c:title>
          <c:tx>
            <c:rich>
              <a:bodyPr/>
              <a:lstStyle/>
              <a:p>
                <a:pPr>
                  <a:defRPr sz="800" b="0" i="1">
                    <a:latin typeface="+mn-lt"/>
                  </a:defRPr>
                </a:pPr>
                <a:r>
                  <a:rPr lang="en-GB" sz="800" b="0" i="1">
                    <a:latin typeface="+mn-lt"/>
                  </a:rPr>
                  <a:t>Land Registry UK House Price Index </a:t>
                </a:r>
              </a:p>
            </c:rich>
          </c:tx>
          <c:layout>
            <c:manualLayout>
              <c:xMode val="edge"/>
              <c:yMode val="edge"/>
              <c:x val="7.219365718086501E-3"/>
              <c:y val="0.94510488018266015"/>
            </c:manualLayout>
          </c:layout>
          <c:overlay val="0"/>
        </c:title>
        <c:numFmt formatCode="General" sourceLinked="1"/>
        <c:majorTickMark val="out"/>
        <c:minorTickMark val="none"/>
        <c:tickLblPos val="nextTo"/>
        <c:txPr>
          <a:bodyPr/>
          <a:lstStyle/>
          <a:p>
            <a:pPr>
              <a:defRPr sz="900">
                <a:latin typeface="+mn-lt"/>
              </a:defRPr>
            </a:pPr>
            <a:endParaRPr lang="en-US"/>
          </a:p>
        </c:txPr>
        <c:crossAx val="295221440"/>
        <c:crosses val="autoZero"/>
        <c:auto val="1"/>
        <c:lblAlgn val="ctr"/>
        <c:lblOffset val="100"/>
        <c:noMultiLvlLbl val="0"/>
      </c:catAx>
      <c:valAx>
        <c:axId val="295221440"/>
        <c:scaling>
          <c:orientation val="minMax"/>
          <c:max val="700000"/>
          <c:min val="50000"/>
        </c:scaling>
        <c:delete val="0"/>
        <c:axPos val="l"/>
        <c:majorGridlines>
          <c:spPr>
            <a:ln>
              <a:solidFill>
                <a:schemeClr val="accent1">
                  <a:alpha val="20000"/>
                </a:schemeClr>
              </a:solidFill>
            </a:ln>
          </c:spPr>
        </c:majorGridlines>
        <c:numFmt formatCode="_(&quot;£&quot;* #,##0_);_(&quot;£&quot;* \(#,##0\);_(&quot;£&quot;* &quot;-&quot;_);_(@_)" sourceLinked="1"/>
        <c:majorTickMark val="out"/>
        <c:minorTickMark val="none"/>
        <c:tickLblPos val="nextTo"/>
        <c:txPr>
          <a:bodyPr/>
          <a:lstStyle/>
          <a:p>
            <a:pPr>
              <a:defRPr sz="900">
                <a:latin typeface="+mn-lt"/>
              </a:defRPr>
            </a:pPr>
            <a:endParaRPr lang="en-US"/>
          </a:p>
        </c:txPr>
        <c:crossAx val="295566400"/>
        <c:crosses val="autoZero"/>
        <c:crossBetween val="between"/>
      </c:valAx>
    </c:plotArea>
    <c:legend>
      <c:legendPos val="b"/>
      <c:layout>
        <c:manualLayout>
          <c:xMode val="edge"/>
          <c:yMode val="edge"/>
          <c:x val="0.13025193251682776"/>
          <c:y val="0.85707318561923951"/>
          <c:w val="0.72098532375592983"/>
          <c:h val="5.9328499516101522E-2"/>
        </c:manualLayout>
      </c:layout>
      <c:overlay val="0"/>
      <c:txPr>
        <a:bodyPr/>
        <a:lstStyle/>
        <a:p>
          <a:pPr>
            <a:defRPr sz="900">
              <a:latin typeface="+mn-lt"/>
            </a:defRPr>
          </a:pPr>
          <a:endParaRPr lang="en-US"/>
        </a:p>
      </c:txPr>
    </c:legend>
    <c:plotVisOnly val="1"/>
    <c:dispBlanksAs val="gap"/>
    <c:showDLblsOverMax val="0"/>
  </c:chart>
  <c:spPr>
    <a:ln>
      <a:solidFill>
        <a:schemeClr val="bg1">
          <a:lumMod val="50000"/>
        </a:schemeClr>
      </a:solid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mn-lt"/>
              </a:defRPr>
            </a:pPr>
            <a:r>
              <a:rPr lang="en-GB" sz="1050">
                <a:latin typeface="+mn-lt"/>
              </a:rPr>
              <a:t>Figure 3: Annual Percentage Change in House Prices across GM </a:t>
            </a:r>
          </a:p>
        </c:rich>
      </c:tx>
      <c:layout>
        <c:manualLayout>
          <c:xMode val="edge"/>
          <c:yMode val="edge"/>
          <c:x val="0.17821658996226583"/>
          <c:y val="1.6073757042773182E-2"/>
        </c:manualLayout>
      </c:layout>
      <c:overlay val="0"/>
    </c:title>
    <c:autoTitleDeleted val="0"/>
    <c:plotArea>
      <c:layout>
        <c:manualLayout>
          <c:layoutTarget val="inner"/>
          <c:xMode val="edge"/>
          <c:yMode val="edge"/>
          <c:x val="8.2858336232159005E-2"/>
          <c:y val="0.10385732418823272"/>
          <c:w val="0.89544952083420726"/>
          <c:h val="0.74117896405026873"/>
        </c:manualLayout>
      </c:layout>
      <c:barChart>
        <c:barDir val="col"/>
        <c:grouping val="clustered"/>
        <c:varyColors val="1"/>
        <c:ser>
          <c:idx val="0"/>
          <c:order val="0"/>
          <c:spPr>
            <a:solidFill>
              <a:schemeClr val="bg1">
                <a:lumMod val="65000"/>
              </a:schemeClr>
            </a:solidFill>
          </c:spPr>
          <c:invertIfNegative val="0"/>
          <c:dPt>
            <c:idx val="1"/>
            <c:invertIfNegative val="0"/>
            <c:bubble3D val="0"/>
            <c:extLst>
              <c:ext xmlns:c16="http://schemas.microsoft.com/office/drawing/2014/chart" uri="{C3380CC4-5D6E-409C-BE32-E72D297353CC}">
                <c16:uniqueId val="{00000000-1FF6-46FC-BCFF-3DD8F10D8CD6}"/>
              </c:ext>
            </c:extLst>
          </c:dPt>
          <c:dPt>
            <c:idx val="2"/>
            <c:invertIfNegative val="0"/>
            <c:bubble3D val="0"/>
            <c:extLst>
              <c:ext xmlns:c16="http://schemas.microsoft.com/office/drawing/2014/chart" uri="{C3380CC4-5D6E-409C-BE32-E72D297353CC}">
                <c16:uniqueId val="{00000001-1FF6-46FC-BCFF-3DD8F10D8CD6}"/>
              </c:ext>
            </c:extLst>
          </c:dPt>
          <c:dPt>
            <c:idx val="4"/>
            <c:invertIfNegative val="0"/>
            <c:bubble3D val="0"/>
            <c:extLst>
              <c:ext xmlns:c16="http://schemas.microsoft.com/office/drawing/2014/chart" uri="{C3380CC4-5D6E-409C-BE32-E72D297353CC}">
                <c16:uniqueId val="{00000002-1FF6-46FC-BCFF-3DD8F10D8CD6}"/>
              </c:ext>
            </c:extLst>
          </c:dPt>
          <c:dPt>
            <c:idx val="5"/>
            <c:invertIfNegative val="0"/>
            <c:bubble3D val="0"/>
            <c:extLst>
              <c:ext xmlns:c16="http://schemas.microsoft.com/office/drawing/2014/chart" uri="{C3380CC4-5D6E-409C-BE32-E72D297353CC}">
                <c16:uniqueId val="{00000003-1FF6-46FC-BCFF-3DD8F10D8CD6}"/>
              </c:ext>
            </c:extLst>
          </c:dPt>
          <c:dPt>
            <c:idx val="6"/>
            <c:invertIfNegative val="0"/>
            <c:bubble3D val="0"/>
            <c:spPr>
              <a:solidFill>
                <a:schemeClr val="tx1"/>
              </a:solidFill>
            </c:spPr>
            <c:extLst>
              <c:ext xmlns:c16="http://schemas.microsoft.com/office/drawing/2014/chart" uri="{C3380CC4-5D6E-409C-BE32-E72D297353CC}">
                <c16:uniqueId val="{00000005-1FF6-46FC-BCFF-3DD8F10D8CD6}"/>
              </c:ext>
            </c:extLst>
          </c:dPt>
          <c:dPt>
            <c:idx val="7"/>
            <c:invertIfNegative val="0"/>
            <c:bubble3D val="0"/>
            <c:extLst>
              <c:ext xmlns:c16="http://schemas.microsoft.com/office/drawing/2014/chart" uri="{C3380CC4-5D6E-409C-BE32-E72D297353CC}">
                <c16:uniqueId val="{00000006-1FF6-46FC-BCFF-3DD8F10D8CD6}"/>
              </c:ext>
            </c:extLst>
          </c:dPt>
          <c:dPt>
            <c:idx val="8"/>
            <c:invertIfNegative val="0"/>
            <c:bubble3D val="0"/>
            <c:spPr>
              <a:solidFill>
                <a:schemeClr val="tx2">
                  <a:lumMod val="60000"/>
                  <a:lumOff val="40000"/>
                </a:schemeClr>
              </a:solidFill>
            </c:spPr>
            <c:extLst>
              <c:ext xmlns:c16="http://schemas.microsoft.com/office/drawing/2014/chart" uri="{C3380CC4-5D6E-409C-BE32-E72D297353CC}">
                <c16:uniqueId val="{00000008-1FF6-46FC-BCFF-3DD8F10D8CD6}"/>
              </c:ext>
            </c:extLst>
          </c:dPt>
          <c:dLbls>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 House Prices'!$A$43:$A$53</c:f>
              <c:strCache>
                <c:ptCount val="11"/>
                <c:pt idx="0">
                  <c:v>Bolton</c:v>
                </c:pt>
                <c:pt idx="1">
                  <c:v>Bury</c:v>
                </c:pt>
                <c:pt idx="2">
                  <c:v>Stockport</c:v>
                </c:pt>
                <c:pt idx="3">
                  <c:v>Wigan</c:v>
                </c:pt>
                <c:pt idx="4">
                  <c:v>Manchester</c:v>
                </c:pt>
                <c:pt idx="5">
                  <c:v>Tameside</c:v>
                </c:pt>
                <c:pt idx="6">
                  <c:v>GM</c:v>
                </c:pt>
                <c:pt idx="7">
                  <c:v>Oldham</c:v>
                </c:pt>
                <c:pt idx="8">
                  <c:v>Trafford</c:v>
                </c:pt>
                <c:pt idx="9">
                  <c:v>Rochdale</c:v>
                </c:pt>
                <c:pt idx="10">
                  <c:v>Salford</c:v>
                </c:pt>
              </c:strCache>
            </c:strRef>
          </c:cat>
          <c:val>
            <c:numRef>
              <c:f>'Av House Prices'!$B$43:$B$53</c:f>
              <c:numCache>
                <c:formatCode>0.00%</c:formatCode>
                <c:ptCount val="11"/>
                <c:pt idx="0">
                  <c:v>0.1608</c:v>
                </c:pt>
                <c:pt idx="1">
                  <c:v>0.16259999999999999</c:v>
                </c:pt>
                <c:pt idx="2">
                  <c:v>0.1038</c:v>
                </c:pt>
                <c:pt idx="3">
                  <c:v>0.15890000000000001</c:v>
                </c:pt>
                <c:pt idx="4">
                  <c:v>8.4599999999999995E-2</c:v>
                </c:pt>
                <c:pt idx="5">
                  <c:v>0.16200000000000001</c:v>
                </c:pt>
                <c:pt idx="6">
                  <c:v>0.12720000000000001</c:v>
                </c:pt>
                <c:pt idx="7">
                  <c:v>0.12909999999999999</c:v>
                </c:pt>
                <c:pt idx="8">
                  <c:v>9.4100000000000003E-2</c:v>
                </c:pt>
                <c:pt idx="9">
                  <c:v>0.15629999999999999</c:v>
                </c:pt>
                <c:pt idx="10">
                  <c:v>9.9199999999999997E-2</c:v>
                </c:pt>
              </c:numCache>
            </c:numRef>
          </c:val>
          <c:extLst>
            <c:ext xmlns:c16="http://schemas.microsoft.com/office/drawing/2014/chart" uri="{C3380CC4-5D6E-409C-BE32-E72D297353CC}">
              <c16:uniqueId val="{00000009-1FF6-46FC-BCFF-3DD8F10D8CD6}"/>
            </c:ext>
          </c:extLst>
        </c:ser>
        <c:dLbls>
          <c:showLegendKey val="0"/>
          <c:showVal val="0"/>
          <c:showCatName val="0"/>
          <c:showSerName val="0"/>
          <c:showPercent val="0"/>
          <c:showBubbleSize val="0"/>
        </c:dLbls>
        <c:gapWidth val="86"/>
        <c:axId val="516737912"/>
        <c:axId val="516739088"/>
      </c:barChart>
      <c:catAx>
        <c:axId val="516737912"/>
        <c:scaling>
          <c:orientation val="minMax"/>
        </c:scaling>
        <c:delete val="0"/>
        <c:axPos val="b"/>
        <c:title>
          <c:tx>
            <c:rich>
              <a:bodyPr/>
              <a:lstStyle/>
              <a:p>
                <a:pPr>
                  <a:defRPr sz="800" b="0" i="1">
                    <a:latin typeface="+mn-lt"/>
                  </a:defRPr>
                </a:pPr>
                <a:r>
                  <a:rPr lang="en-GB" sz="800" b="0" i="1">
                    <a:latin typeface="+mn-lt"/>
                  </a:rPr>
                  <a:t>Land Registry UK House Price Index</a:t>
                </a:r>
              </a:p>
            </c:rich>
          </c:tx>
          <c:layout>
            <c:manualLayout>
              <c:xMode val="edge"/>
              <c:yMode val="edge"/>
              <c:x val="1.1872251233668691E-3"/>
              <c:y val="0.96196538716565272"/>
            </c:manualLayout>
          </c:layout>
          <c:overlay val="0"/>
        </c:title>
        <c:numFmt formatCode="General" sourceLinked="0"/>
        <c:majorTickMark val="out"/>
        <c:minorTickMark val="none"/>
        <c:tickLblPos val="nextTo"/>
        <c:txPr>
          <a:bodyPr/>
          <a:lstStyle/>
          <a:p>
            <a:pPr>
              <a:defRPr sz="750">
                <a:latin typeface="+mn-lt"/>
              </a:defRPr>
            </a:pPr>
            <a:endParaRPr lang="en-US"/>
          </a:p>
        </c:txPr>
        <c:crossAx val="516739088"/>
        <c:crosses val="autoZero"/>
        <c:auto val="1"/>
        <c:lblAlgn val="ctr"/>
        <c:lblOffset val="100"/>
        <c:noMultiLvlLbl val="0"/>
      </c:catAx>
      <c:valAx>
        <c:axId val="516739088"/>
        <c:scaling>
          <c:orientation val="minMax"/>
        </c:scaling>
        <c:delete val="0"/>
        <c:axPos val="l"/>
        <c:majorGridlines>
          <c:spPr>
            <a:ln>
              <a:solidFill>
                <a:schemeClr val="accent1">
                  <a:alpha val="20000"/>
                </a:schemeClr>
              </a:solidFill>
            </a:ln>
          </c:spPr>
        </c:majorGridlines>
        <c:numFmt formatCode="0.00%" sourceLinked="1"/>
        <c:majorTickMark val="out"/>
        <c:minorTickMark val="none"/>
        <c:tickLblPos val="nextTo"/>
        <c:txPr>
          <a:bodyPr/>
          <a:lstStyle/>
          <a:p>
            <a:pPr>
              <a:defRPr sz="900">
                <a:latin typeface="+mn-lt"/>
              </a:defRPr>
            </a:pPr>
            <a:endParaRPr lang="en-US"/>
          </a:p>
        </c:txPr>
        <c:crossAx val="516737912"/>
        <c:crosses val="autoZero"/>
        <c:crossBetween val="between"/>
        <c:majorUnit val="2.0000000000000004E-2"/>
      </c:valAx>
    </c:plotArea>
    <c:plotVisOnly val="1"/>
    <c:dispBlanksAs val="gap"/>
    <c:showDLblsOverMax val="0"/>
  </c:chart>
  <c:spPr>
    <a:ln>
      <a:solidFill>
        <a:schemeClr val="bg1">
          <a:lumMod val="50000"/>
        </a:schemeClr>
      </a:solid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mn-lt"/>
                <a:cs typeface="Arial" panose="020B0604020202020204" pitchFamily="34" charset="0"/>
              </a:defRPr>
            </a:pPr>
            <a:r>
              <a:rPr lang="en-GB" sz="1000">
                <a:latin typeface="+mn-lt"/>
                <a:cs typeface="Arial" panose="020B0604020202020204" pitchFamily="34" charset="0"/>
              </a:rPr>
              <a:t>Figure</a:t>
            </a:r>
            <a:r>
              <a:rPr lang="en-GB" sz="1000" baseline="0">
                <a:latin typeface="+mn-lt"/>
                <a:cs typeface="Arial" panose="020B0604020202020204" pitchFamily="34" charset="0"/>
              </a:rPr>
              <a:t> 4: Number of Annual House Sale Transactions in Trafford</a:t>
            </a:r>
            <a:endParaRPr lang="en-GB" sz="1000">
              <a:latin typeface="+mn-lt"/>
              <a:cs typeface="Arial" panose="020B0604020202020204" pitchFamily="34" charset="0"/>
            </a:endParaRPr>
          </a:p>
        </c:rich>
      </c:tx>
      <c:layout>
        <c:manualLayout>
          <c:xMode val="edge"/>
          <c:yMode val="edge"/>
          <c:x val="0.15943341985298928"/>
          <c:y val="2.8144354061585743E-2"/>
        </c:manualLayout>
      </c:layout>
      <c:overlay val="0"/>
    </c:title>
    <c:autoTitleDeleted val="0"/>
    <c:plotArea>
      <c:layout/>
      <c:lineChart>
        <c:grouping val="standard"/>
        <c:varyColors val="0"/>
        <c:ser>
          <c:idx val="0"/>
          <c:order val="0"/>
          <c:tx>
            <c:strRef>
              <c:f>'Av House Prices'!$K$38</c:f>
              <c:strCache>
                <c:ptCount val="1"/>
                <c:pt idx="0">
                  <c:v>Trafford</c:v>
                </c:pt>
              </c:strCache>
            </c:strRef>
          </c:tx>
          <c:marker>
            <c:symbol val="none"/>
          </c:marker>
          <c:dLbls>
            <c:dLbl>
              <c:idx val="0"/>
              <c:layout>
                <c:manualLayout>
                  <c:x val="-2.7339183174875662E-2"/>
                  <c:y val="-3.3770362597967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C3-42B2-B78D-57084A01AA7D}"/>
                </c:ext>
              </c:extLst>
            </c:dLbl>
            <c:dLbl>
              <c:idx val="1"/>
              <c:layout>
                <c:manualLayout>
                  <c:x val="-3.7280704329375906E-2"/>
                  <c:y val="-3.7147398857764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C3-42B2-B78D-57084A01AA7D}"/>
                </c:ext>
              </c:extLst>
            </c:dLbl>
            <c:dLbl>
              <c:idx val="2"/>
              <c:layout>
                <c:manualLayout>
                  <c:x val="-2.7339183174875662E-2"/>
                  <c:y val="4.052443511756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C3-42B2-B78D-57084A01AA7D}"/>
                </c:ext>
              </c:extLst>
            </c:dLbl>
            <c:dLbl>
              <c:idx val="3"/>
              <c:layout>
                <c:manualLayout>
                  <c:x val="-2.4853802886250602E-2"/>
                  <c:y val="3.0393326338170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C3-42B2-B78D-57084A01AA7D}"/>
                </c:ext>
              </c:extLst>
            </c:dLbl>
            <c:dLbl>
              <c:idx val="4"/>
              <c:layout>
                <c:manualLayout>
                  <c:x val="-2.7339183174875662E-2"/>
                  <c:y val="-2.0262217558780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C3-42B2-B78D-57084A01AA7D}"/>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 House Prices'!$L$37:$S$37</c:f>
              <c:strCache>
                <c:ptCount val="8"/>
                <c:pt idx="0">
                  <c:v>2013/14</c:v>
                </c:pt>
                <c:pt idx="1">
                  <c:v>2014/15</c:v>
                </c:pt>
                <c:pt idx="2">
                  <c:v>2015/16</c:v>
                </c:pt>
                <c:pt idx="3">
                  <c:v>2016/17</c:v>
                </c:pt>
                <c:pt idx="4">
                  <c:v>2017/18</c:v>
                </c:pt>
                <c:pt idx="5">
                  <c:v>2018/19</c:v>
                </c:pt>
                <c:pt idx="6">
                  <c:v>2019/20</c:v>
                </c:pt>
                <c:pt idx="7">
                  <c:v>2020/21</c:v>
                </c:pt>
              </c:strCache>
            </c:strRef>
          </c:cat>
          <c:val>
            <c:numRef>
              <c:f>'Av House Prices'!$L$38:$S$38</c:f>
              <c:numCache>
                <c:formatCode>General</c:formatCode>
                <c:ptCount val="8"/>
                <c:pt idx="0">
                  <c:v>335</c:v>
                </c:pt>
                <c:pt idx="1">
                  <c:v>332</c:v>
                </c:pt>
                <c:pt idx="2">
                  <c:v>333</c:v>
                </c:pt>
                <c:pt idx="3">
                  <c:v>311</c:v>
                </c:pt>
                <c:pt idx="4">
                  <c:v>332</c:v>
                </c:pt>
                <c:pt idx="5">
                  <c:v>244</c:v>
                </c:pt>
                <c:pt idx="6">
                  <c:v>284</c:v>
                </c:pt>
                <c:pt idx="7">
                  <c:v>249</c:v>
                </c:pt>
              </c:numCache>
            </c:numRef>
          </c:val>
          <c:smooth val="0"/>
          <c:extLst>
            <c:ext xmlns:c16="http://schemas.microsoft.com/office/drawing/2014/chart" uri="{C3380CC4-5D6E-409C-BE32-E72D297353CC}">
              <c16:uniqueId val="{00000005-ABC3-42B2-B78D-57084A01AA7D}"/>
            </c:ext>
          </c:extLst>
        </c:ser>
        <c:dLbls>
          <c:showLegendKey val="0"/>
          <c:showVal val="0"/>
          <c:showCatName val="0"/>
          <c:showSerName val="0"/>
          <c:showPercent val="0"/>
          <c:showBubbleSize val="0"/>
        </c:dLbls>
        <c:smooth val="0"/>
        <c:axId val="294792056"/>
        <c:axId val="294790880"/>
      </c:lineChart>
      <c:catAx>
        <c:axId val="294792056"/>
        <c:scaling>
          <c:orientation val="minMax"/>
        </c:scaling>
        <c:delete val="0"/>
        <c:axPos val="b"/>
        <c:title>
          <c:tx>
            <c:rich>
              <a:bodyPr/>
              <a:lstStyle/>
              <a:p>
                <a:pPr>
                  <a:defRPr sz="800">
                    <a:latin typeface="+mn-lt"/>
                  </a:defRPr>
                </a:pPr>
                <a:r>
                  <a:rPr lang="en-GB" sz="800" b="0" i="1">
                    <a:latin typeface="+mn-lt"/>
                    <a:cs typeface="Arial" panose="020B0604020202020204" pitchFamily="34" charset="0"/>
                  </a:rPr>
                  <a:t>Land Registry UK House Price Index</a:t>
                </a:r>
              </a:p>
            </c:rich>
          </c:tx>
          <c:layout>
            <c:manualLayout>
              <c:xMode val="edge"/>
              <c:yMode val="edge"/>
              <c:x val="1.7971775688703735E-2"/>
              <c:y val="0.94621812846712794"/>
            </c:manualLayout>
          </c:layout>
          <c:overlay val="0"/>
        </c:title>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94790880"/>
        <c:crosses val="autoZero"/>
        <c:auto val="1"/>
        <c:lblAlgn val="ctr"/>
        <c:lblOffset val="100"/>
        <c:noMultiLvlLbl val="0"/>
      </c:catAx>
      <c:valAx>
        <c:axId val="294790880"/>
        <c:scaling>
          <c:orientation val="minMax"/>
        </c:scaling>
        <c:delete val="0"/>
        <c:axPos val="l"/>
        <c:majorGridlines>
          <c:spPr>
            <a:ln>
              <a:solidFill>
                <a:schemeClr val="accent1">
                  <a:alpha val="35000"/>
                </a:schemeClr>
              </a:solidFill>
            </a:ln>
          </c:spPr>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94792056"/>
        <c:crosses val="autoZero"/>
        <c:crossBetween val="between"/>
      </c:valAx>
      <c:spPr>
        <a:noFill/>
        <a:ln>
          <a:noFill/>
        </a:ln>
      </c:spPr>
    </c:plotArea>
    <c:plotVisOnly val="1"/>
    <c:dispBlanksAs val="gap"/>
    <c:showDLblsOverMax val="0"/>
  </c:chart>
  <c:spPr>
    <a:ln>
      <a:solidFill>
        <a:schemeClr val="bg1">
          <a:lumMod val="50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Arial" panose="020B0604020202020204" pitchFamily="34" charset="0"/>
              </a:defRPr>
            </a:pPr>
            <a:r>
              <a:rPr lang="en-GB" sz="1000" b="1">
                <a:latin typeface="+mn-lt"/>
              </a:rPr>
              <a:t>Figure 5: Average Private Rents in Trafford compared to GM </a:t>
            </a:r>
          </a:p>
          <a:p>
            <a:pPr>
              <a:defRPr sz="1000" b="1">
                <a:latin typeface="+mn-lt"/>
              </a:defRPr>
            </a:pPr>
            <a:r>
              <a:rPr lang="en-GB" sz="1000" b="1">
                <a:latin typeface="+mn-lt"/>
              </a:rPr>
              <a:t>(January 2022)</a:t>
            </a:r>
          </a:p>
        </c:rich>
      </c:tx>
      <c:layout>
        <c:manualLayout>
          <c:xMode val="edge"/>
          <c:yMode val="edge"/>
          <c:x val="0.24225218662071674"/>
          <c:y val="4.591341187092517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0.12212292213473316"/>
          <c:y val="0.25083333333333335"/>
          <c:w val="0.84732152230971125"/>
          <c:h val="0.5358639545056868"/>
        </c:manualLayout>
      </c:layout>
      <c:barChart>
        <c:barDir val="col"/>
        <c:grouping val="clustered"/>
        <c:varyColors val="0"/>
        <c:ser>
          <c:idx val="0"/>
          <c:order val="0"/>
          <c:tx>
            <c:strRef>
              <c:f>'Av Rents'!$G$4</c:f>
              <c:strCache>
                <c:ptCount val="1"/>
                <c:pt idx="0">
                  <c:v>Trafford</c:v>
                </c:pt>
              </c:strCache>
            </c:strRef>
          </c:tx>
          <c:spPr>
            <a:solidFill>
              <a:schemeClr val="accent1"/>
            </a:solidFill>
            <a:ln>
              <a:noFill/>
            </a:ln>
            <a:effectLst/>
          </c:spPr>
          <c:invertIfNegative val="0"/>
          <c:dLbls>
            <c:dLbl>
              <c:idx val="3"/>
              <c:layout>
                <c:manualLayout>
                  <c:x val="-1.18620638122992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48-43D3-BA50-A05A2493A69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Rents'!$H$3:$K$3</c:f>
              <c:strCache>
                <c:ptCount val="4"/>
                <c:pt idx="0">
                  <c:v>1 Bed</c:v>
                </c:pt>
                <c:pt idx="1">
                  <c:v>2 Bed</c:v>
                </c:pt>
                <c:pt idx="2">
                  <c:v>3 Bed</c:v>
                </c:pt>
                <c:pt idx="3">
                  <c:v>4 Bed</c:v>
                </c:pt>
              </c:strCache>
            </c:strRef>
          </c:cat>
          <c:val>
            <c:numRef>
              <c:f>'Av Rents'!$H$4:$K$4</c:f>
              <c:numCache>
                <c:formatCode>_("£"* #,##0_);_("£"* \(#,##0\);_("£"* "-"_);_(@_)</c:formatCode>
                <c:ptCount val="4"/>
                <c:pt idx="0">
                  <c:v>733.71428571428567</c:v>
                </c:pt>
                <c:pt idx="1">
                  <c:v>1225.5714285714287</c:v>
                </c:pt>
                <c:pt idx="2">
                  <c:v>1621</c:v>
                </c:pt>
                <c:pt idx="3">
                  <c:v>1991.7142857142858</c:v>
                </c:pt>
              </c:numCache>
            </c:numRef>
          </c:val>
          <c:extLst>
            <c:ext xmlns:c16="http://schemas.microsoft.com/office/drawing/2014/chart" uri="{C3380CC4-5D6E-409C-BE32-E72D297353CC}">
              <c16:uniqueId val="{00000001-D148-43D3-BA50-A05A2493A69C}"/>
            </c:ext>
          </c:extLst>
        </c:ser>
        <c:ser>
          <c:idx val="1"/>
          <c:order val="1"/>
          <c:tx>
            <c:strRef>
              <c:f>'Av Rents'!$G$5</c:f>
              <c:strCache>
                <c:ptCount val="1"/>
                <c:pt idx="0">
                  <c:v>GM</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Rents'!$H$3:$K$3</c:f>
              <c:strCache>
                <c:ptCount val="4"/>
                <c:pt idx="0">
                  <c:v>1 Bed</c:v>
                </c:pt>
                <c:pt idx="1">
                  <c:v>2 Bed</c:v>
                </c:pt>
                <c:pt idx="2">
                  <c:v>3 Bed</c:v>
                </c:pt>
                <c:pt idx="3">
                  <c:v>4 Bed</c:v>
                </c:pt>
              </c:strCache>
            </c:strRef>
          </c:cat>
          <c:val>
            <c:numRef>
              <c:f>'Av Rents'!$H$5:$K$5</c:f>
              <c:numCache>
                <c:formatCode>_("£"* #,##0_);_("£"* \(#,##0\);_("£"* "-"_);_(@_)</c:formatCode>
                <c:ptCount val="4"/>
                <c:pt idx="0">
                  <c:v>799</c:v>
                </c:pt>
                <c:pt idx="1">
                  <c:v>1099</c:v>
                </c:pt>
                <c:pt idx="2">
                  <c:v>1169</c:v>
                </c:pt>
                <c:pt idx="3">
                  <c:v>1550</c:v>
                </c:pt>
              </c:numCache>
            </c:numRef>
          </c:val>
          <c:extLst>
            <c:ext xmlns:c16="http://schemas.microsoft.com/office/drawing/2014/chart" uri="{C3380CC4-5D6E-409C-BE32-E72D297353CC}">
              <c16:uniqueId val="{00000002-D148-43D3-BA50-A05A2493A69C}"/>
            </c:ext>
          </c:extLst>
        </c:ser>
        <c:dLbls>
          <c:showLegendKey val="0"/>
          <c:showVal val="0"/>
          <c:showCatName val="0"/>
          <c:showSerName val="0"/>
          <c:showPercent val="0"/>
          <c:showBubbleSize val="0"/>
        </c:dLbls>
        <c:gapWidth val="219"/>
        <c:overlap val="-27"/>
        <c:axId val="516737128"/>
        <c:axId val="516741832"/>
      </c:barChart>
      <c:catAx>
        <c:axId val="51673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516741832"/>
        <c:crosses val="autoZero"/>
        <c:auto val="1"/>
        <c:lblAlgn val="ctr"/>
        <c:lblOffset val="100"/>
        <c:noMultiLvlLbl val="0"/>
      </c:catAx>
      <c:valAx>
        <c:axId val="51674183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516737128"/>
        <c:crosses val="autoZero"/>
        <c:crossBetween val="between"/>
      </c:valAx>
      <c:spPr>
        <a:noFill/>
        <a:ln>
          <a:noFill/>
        </a:ln>
        <a:effectLst/>
      </c:spPr>
    </c:plotArea>
    <c:legend>
      <c:legendPos val="b"/>
      <c:layout>
        <c:manualLayout>
          <c:xMode val="edge"/>
          <c:yMode val="edge"/>
          <c:x val="0.39745915547634969"/>
          <c:y val="0.86631889763779524"/>
          <c:w val="0.20508168904730062"/>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spc="0" baseline="0">
                <a:solidFill>
                  <a:sysClr val="windowText" lastClr="000000"/>
                </a:solidFill>
                <a:latin typeface="+mn-lt"/>
                <a:ea typeface="+mn-ea"/>
                <a:cs typeface="Arial" panose="020B0604020202020204" pitchFamily="34" charset="0"/>
              </a:defRPr>
            </a:pPr>
            <a:r>
              <a:rPr lang="en-GB" sz="1000" b="1">
                <a:latin typeface="+mn-lt"/>
              </a:rPr>
              <a:t>Figure 6: Private rents PCM in Trafford by sub area and bedroom size </a:t>
            </a:r>
          </a:p>
          <a:p>
            <a:pPr algn="ctr" rtl="0">
              <a:defRPr sz="1000" b="1">
                <a:latin typeface="+mn-lt"/>
              </a:defRPr>
            </a:pPr>
            <a:r>
              <a:rPr lang="en-GB" sz="1000" b="1">
                <a:latin typeface="+mn-lt"/>
              </a:rPr>
              <a:t>(January 2022)</a:t>
            </a:r>
          </a:p>
        </c:rich>
      </c:tx>
      <c:layout>
        <c:manualLayout>
          <c:xMode val="edge"/>
          <c:yMode val="edge"/>
          <c:x val="0.15441943724812895"/>
          <c:y val="1.4146768827873368E-2"/>
        </c:manualLayout>
      </c:layout>
      <c:overlay val="0"/>
      <c:spPr>
        <a:noFill/>
        <a:ln>
          <a:noFill/>
        </a:ln>
        <a:effectLst/>
      </c:spPr>
      <c:txPr>
        <a:bodyPr rot="0" spcFirstLastPara="1" vertOverflow="ellipsis" vert="horz" wrap="square" anchor="ctr" anchorCtr="1"/>
        <a:lstStyle/>
        <a:p>
          <a:pPr algn="ctr" rtl="0">
            <a:defRPr sz="1000" b="1" i="0" u="none" strike="noStrike" kern="1200" spc="0" baseline="0">
              <a:solidFill>
                <a:sysClr val="windowText" lastClr="000000"/>
              </a:solidFill>
              <a:latin typeface="+mn-lt"/>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'Av Rents'!$B$3</c:f>
              <c:strCache>
                <c:ptCount val="1"/>
                <c:pt idx="0">
                  <c:v>1 Bed</c:v>
                </c:pt>
              </c:strCache>
            </c:strRef>
          </c:tx>
          <c:spPr>
            <a:solidFill>
              <a:schemeClr val="accent1"/>
            </a:solidFill>
            <a:ln>
              <a:noFill/>
            </a:ln>
            <a:effectLst/>
          </c:spPr>
          <c:invertIfNegative val="0"/>
          <c:dLbls>
            <c:dLbl>
              <c:idx val="0"/>
              <c:layout>
                <c:manualLayout>
                  <c:x val="-6.6478224455611386E-3"/>
                  <c:y val="1.17592592592592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3B-4712-BEB9-40798B42F035}"/>
                </c:ext>
              </c:extLst>
            </c:dLbl>
            <c:dLbl>
              <c:idx val="1"/>
              <c:layout>
                <c:manualLayout>
                  <c:x val="-1.8277358921635824E-2"/>
                  <c:y val="1.7683461034841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3B-4712-BEB9-40798B42F035}"/>
                </c:ext>
              </c:extLst>
            </c:dLbl>
            <c:dLbl>
              <c:idx val="2"/>
              <c:layout>
                <c:manualLayout>
                  <c:x val="-2.0424518425460638E-2"/>
                  <c:y val="2.1603086419753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3B-4712-BEB9-40798B42F035}"/>
                </c:ext>
              </c:extLst>
            </c:dLbl>
            <c:dLbl>
              <c:idx val="3"/>
              <c:layout>
                <c:manualLayout>
                  <c:x val="-1.1079704075935313E-2"/>
                  <c:y val="1.56790123456789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3B-4712-BEB9-40798B42F035}"/>
                </c:ext>
              </c:extLst>
            </c:dLbl>
            <c:dLbl>
              <c:idx val="4"/>
              <c:layout>
                <c:manualLayout>
                  <c:x val="-1.0972571189279731E-2"/>
                  <c:y val="1.88327160493826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3B-4712-BEB9-40798B42F035}"/>
                </c:ext>
              </c:extLst>
            </c:dLbl>
            <c:dLbl>
              <c:idx val="5"/>
              <c:layout>
                <c:manualLayout>
                  <c:x val="-1.0812046342825237E-2"/>
                  <c:y val="1.17592592592592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3B-4712-BEB9-40798B42F035}"/>
                </c:ext>
              </c:extLst>
            </c:dLbl>
            <c:dLbl>
              <c:idx val="6"/>
              <c:layout>
                <c:manualLayout>
                  <c:x val="-6.487188908643693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3B-4712-BEB9-40798B42F03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Rents'!$A$4:$A$10</c:f>
              <c:strCache>
                <c:ptCount val="7"/>
                <c:pt idx="0">
                  <c:v>Altrincham</c:v>
                </c:pt>
                <c:pt idx="1">
                  <c:v>Carrington &amp; Partington</c:v>
                </c:pt>
                <c:pt idx="2">
                  <c:v>Urmston</c:v>
                </c:pt>
                <c:pt idx="3">
                  <c:v>Sale</c:v>
                </c:pt>
                <c:pt idx="4">
                  <c:v>Stretford</c:v>
                </c:pt>
                <c:pt idx="5">
                  <c:v>Old Trafford</c:v>
                </c:pt>
                <c:pt idx="6">
                  <c:v>Rural Communities</c:v>
                </c:pt>
              </c:strCache>
            </c:strRef>
          </c:cat>
          <c:val>
            <c:numRef>
              <c:f>'Av Rents'!$B$4:$B$10</c:f>
              <c:numCache>
                <c:formatCode>_("£"* #,##0_);_("£"* \(#,##0\);_("£"* "-"_);_(@_)</c:formatCode>
                <c:ptCount val="7"/>
                <c:pt idx="0">
                  <c:v>686</c:v>
                </c:pt>
                <c:pt idx="1">
                  <c:v>498</c:v>
                </c:pt>
                <c:pt idx="2">
                  <c:v>776</c:v>
                </c:pt>
                <c:pt idx="3">
                  <c:v>731</c:v>
                </c:pt>
                <c:pt idx="4">
                  <c:v>995</c:v>
                </c:pt>
                <c:pt idx="5">
                  <c:v>725</c:v>
                </c:pt>
                <c:pt idx="6">
                  <c:v>725</c:v>
                </c:pt>
              </c:numCache>
            </c:numRef>
          </c:val>
          <c:extLst>
            <c:ext xmlns:c16="http://schemas.microsoft.com/office/drawing/2014/chart" uri="{C3380CC4-5D6E-409C-BE32-E72D297353CC}">
              <c16:uniqueId val="{00000007-1C3B-4712-BEB9-40798B42F035}"/>
            </c:ext>
          </c:extLst>
        </c:ser>
        <c:ser>
          <c:idx val="1"/>
          <c:order val="1"/>
          <c:tx>
            <c:strRef>
              <c:f>'Av Rents'!$C$3</c:f>
              <c:strCache>
                <c:ptCount val="1"/>
                <c:pt idx="0">
                  <c:v>2 Bed</c:v>
                </c:pt>
              </c:strCache>
            </c:strRef>
          </c:tx>
          <c:spPr>
            <a:solidFill>
              <a:schemeClr val="accent3"/>
            </a:solidFill>
            <a:ln>
              <a:noFill/>
            </a:ln>
            <a:effectLst/>
          </c:spPr>
          <c:invertIfNegative val="0"/>
          <c:dLbls>
            <c:dLbl>
              <c:idx val="0"/>
              <c:layout>
                <c:manualLayout>
                  <c:x val="-6.6478224455611386E-3"/>
                  <c:y val="7.83950617283950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3B-4712-BEB9-40798B42F035}"/>
                </c:ext>
              </c:extLst>
            </c:dLbl>
            <c:dLbl>
              <c:idx val="1"/>
              <c:layout>
                <c:manualLayout>
                  <c:x val="-6.7853154662200297E-3"/>
                  <c:y val="1.56790123456790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3B-4712-BEB9-40798B42F035}"/>
                </c:ext>
              </c:extLst>
            </c:dLbl>
            <c:dLbl>
              <c:idx val="2"/>
              <c:layout>
                <c:manualLayout>
                  <c:x val="-6.8540095956134755E-3"/>
                  <c:y val="-1.2967721621323839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3B-4712-BEB9-40798B42F035}"/>
                </c:ext>
              </c:extLst>
            </c:dLbl>
            <c:dLbl>
              <c:idx val="3"/>
              <c:layout>
                <c:manualLayout>
                  <c:x val="-6.6478224455611386E-3"/>
                  <c:y val="-7.186130976971284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3B-4712-BEB9-40798B42F035}"/>
                </c:ext>
              </c:extLst>
            </c:dLbl>
            <c:dLbl>
              <c:idx val="4"/>
              <c:layout>
                <c:manualLayout>
                  <c:x val="-2.1677484645449469E-2"/>
                  <c:y val="3.02089506172838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C3B-4712-BEB9-40798B42F035}"/>
                </c:ext>
              </c:extLst>
            </c:dLbl>
            <c:dLbl>
              <c:idx val="5"/>
              <c:layout>
                <c:manualLayout>
                  <c:x val="-2.1838183975432718E-2"/>
                  <c:y val="3.02089506172839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C3B-4712-BEB9-40798B42F035}"/>
                </c:ext>
              </c:extLst>
            </c:dLbl>
            <c:dLbl>
              <c:idx val="6"/>
              <c:layout>
                <c:manualLayout>
                  <c:x val="-1.513677412016861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C3B-4712-BEB9-40798B42F03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Rents'!$A$4:$A$10</c:f>
              <c:strCache>
                <c:ptCount val="7"/>
                <c:pt idx="0">
                  <c:v>Altrincham</c:v>
                </c:pt>
                <c:pt idx="1">
                  <c:v>Carrington &amp; Partington</c:v>
                </c:pt>
                <c:pt idx="2">
                  <c:v>Urmston</c:v>
                </c:pt>
                <c:pt idx="3">
                  <c:v>Sale</c:v>
                </c:pt>
                <c:pt idx="4">
                  <c:v>Stretford</c:v>
                </c:pt>
                <c:pt idx="5">
                  <c:v>Old Trafford</c:v>
                </c:pt>
                <c:pt idx="6">
                  <c:v>Rural Communities</c:v>
                </c:pt>
              </c:strCache>
            </c:strRef>
          </c:cat>
          <c:val>
            <c:numRef>
              <c:f>'Av Rents'!$C$4:$C$10</c:f>
              <c:numCache>
                <c:formatCode>_("£"* #,##0_);_("£"* \(#,##0\);_("£"* "-"_);_(@_)</c:formatCode>
                <c:ptCount val="7"/>
                <c:pt idx="0">
                  <c:v>1402</c:v>
                </c:pt>
                <c:pt idx="1">
                  <c:v>725</c:v>
                </c:pt>
                <c:pt idx="2">
                  <c:v>775</c:v>
                </c:pt>
                <c:pt idx="3">
                  <c:v>941</c:v>
                </c:pt>
                <c:pt idx="4">
                  <c:v>1354</c:v>
                </c:pt>
                <c:pt idx="5">
                  <c:v>1377</c:v>
                </c:pt>
                <c:pt idx="6">
                  <c:v>2005</c:v>
                </c:pt>
              </c:numCache>
            </c:numRef>
          </c:val>
          <c:extLst>
            <c:ext xmlns:c16="http://schemas.microsoft.com/office/drawing/2014/chart" uri="{C3380CC4-5D6E-409C-BE32-E72D297353CC}">
              <c16:uniqueId val="{0000000F-1C3B-4712-BEB9-40798B42F035}"/>
            </c:ext>
          </c:extLst>
        </c:ser>
        <c:ser>
          <c:idx val="2"/>
          <c:order val="2"/>
          <c:tx>
            <c:strRef>
              <c:f>'Av Rents'!$D$3</c:f>
              <c:strCache>
                <c:ptCount val="1"/>
                <c:pt idx="0">
                  <c:v>3 Bed</c:v>
                </c:pt>
              </c:strCache>
            </c:strRef>
          </c:tx>
          <c:spPr>
            <a:solidFill>
              <a:schemeClr val="accent5"/>
            </a:solidFill>
            <a:ln>
              <a:noFill/>
            </a:ln>
            <a:effectLst/>
          </c:spPr>
          <c:invertIfNegative val="0"/>
          <c:dLbls>
            <c:dLbl>
              <c:idx val="0"/>
              <c:layout>
                <c:manualLayout>
                  <c:x val="-1.5992599108798879E-2"/>
                  <c:y val="-1.3923985073288356E-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4708704592186412E-2"/>
                      <c:h val="4.3130100703829589E-2"/>
                    </c:manualLayout>
                  </c15:layout>
                </c:ext>
                <c:ext xmlns:c16="http://schemas.microsoft.com/office/drawing/2014/chart" uri="{C3380CC4-5D6E-409C-BE32-E72D297353CC}">
                  <c16:uniqueId val="{00000010-1C3B-4712-BEB9-40798B42F035}"/>
                </c:ext>
              </c:extLst>
            </c:dLbl>
            <c:dLbl>
              <c:idx val="1"/>
              <c:layout>
                <c:manualLayout>
                  <c:x val="-1.370801919122686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C3B-4712-BEB9-40798B42F035}"/>
                </c:ext>
              </c:extLst>
            </c:dLbl>
            <c:dLbl>
              <c:idx val="2"/>
              <c:layout>
                <c:manualLayout>
                  <c:x val="-1.5503559463986599E-2"/>
                  <c:y val="8.22253086419738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C3B-4712-BEB9-40798B42F035}"/>
                </c:ext>
              </c:extLst>
            </c:dLbl>
            <c:dLbl>
              <c:idx val="3"/>
              <c:layout>
                <c:manualLayout>
                  <c:x val="-1.0811896380693523E-2"/>
                  <c:y val="1.3923985053836774E-7"/>
                </c:manualLayout>
              </c:layout>
              <c:tx>
                <c:rich>
                  <a:bodyPr/>
                  <a:lstStyle/>
                  <a:p>
                    <a:r>
                      <a:rPr lang="en-US"/>
                      <a:t>£1,241</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6.3498852567820063E-2"/>
                      <c:h val="3.5543756680031825E-2"/>
                    </c:manualLayout>
                  </c15:layout>
                  <c15:showDataLabelsRange val="0"/>
                </c:ext>
                <c:ext xmlns:c16="http://schemas.microsoft.com/office/drawing/2014/chart" uri="{C3380CC4-5D6E-409C-BE32-E72D297353CC}">
                  <c16:uniqueId val="{00000013-1C3B-4712-BEB9-40798B42F035}"/>
                </c:ext>
              </c:extLst>
            </c:dLbl>
            <c:dLbl>
              <c:idx val="4"/>
              <c:layout>
                <c:manualLayout>
                  <c:x val="-6.9915549972083451E-3"/>
                  <c:y val="-1.0227160493827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C3B-4712-BEB9-40798B42F035}"/>
                </c:ext>
              </c:extLst>
            </c:dLbl>
            <c:dLbl>
              <c:idx val="5"/>
              <c:layout>
                <c:manualLayout>
                  <c:x val="-1.3708019191226868E-2"/>
                  <c:y val="-1.06100766209050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C3B-4712-BEB9-40798B42F035}"/>
                </c:ext>
              </c:extLst>
            </c:dLbl>
            <c:dLbl>
              <c:idx val="6"/>
              <c:layout>
                <c:manualLayout>
                  <c:x val="-2.7141087381351202E-2"/>
                  <c:y val="1.45299382716049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C3B-4712-BEB9-40798B42F03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Rents'!$A$4:$A$10</c:f>
              <c:strCache>
                <c:ptCount val="7"/>
                <c:pt idx="0">
                  <c:v>Altrincham</c:v>
                </c:pt>
                <c:pt idx="1">
                  <c:v>Carrington &amp; Partington</c:v>
                </c:pt>
                <c:pt idx="2">
                  <c:v>Urmston</c:v>
                </c:pt>
                <c:pt idx="3">
                  <c:v>Sale</c:v>
                </c:pt>
                <c:pt idx="4">
                  <c:v>Stretford</c:v>
                </c:pt>
                <c:pt idx="5">
                  <c:v>Old Trafford</c:v>
                </c:pt>
                <c:pt idx="6">
                  <c:v>Rural Communities</c:v>
                </c:pt>
              </c:strCache>
            </c:strRef>
          </c:cat>
          <c:val>
            <c:numRef>
              <c:f>'Av Rents'!$D$4:$D$10</c:f>
              <c:numCache>
                <c:formatCode>_("£"* #,##0_);_("£"* \(#,##0\);_("£"* "-"_);_(@_)</c:formatCode>
                <c:ptCount val="7"/>
                <c:pt idx="0">
                  <c:v>2288</c:v>
                </c:pt>
                <c:pt idx="1">
                  <c:v>850</c:v>
                </c:pt>
                <c:pt idx="2">
                  <c:v>1074</c:v>
                </c:pt>
                <c:pt idx="3">
                  <c:v>1241</c:v>
                </c:pt>
                <c:pt idx="4">
                  <c:v>1362</c:v>
                </c:pt>
                <c:pt idx="5">
                  <c:v>1360</c:v>
                </c:pt>
                <c:pt idx="6">
                  <c:v>3172</c:v>
                </c:pt>
              </c:numCache>
            </c:numRef>
          </c:val>
          <c:extLst>
            <c:ext xmlns:c16="http://schemas.microsoft.com/office/drawing/2014/chart" uri="{C3380CC4-5D6E-409C-BE32-E72D297353CC}">
              <c16:uniqueId val="{00000017-1C3B-4712-BEB9-40798B42F035}"/>
            </c:ext>
          </c:extLst>
        </c:ser>
        <c:ser>
          <c:idx val="3"/>
          <c:order val="3"/>
          <c:tx>
            <c:strRef>
              <c:f>'Av Rents'!$E$3</c:f>
              <c:strCache>
                <c:ptCount val="1"/>
                <c:pt idx="0">
                  <c:v>4 Bed</c:v>
                </c:pt>
              </c:strCache>
            </c:strRef>
          </c:tx>
          <c:spPr>
            <a:solidFill>
              <a:schemeClr val="accent1">
                <a:lumMod val="60000"/>
              </a:schemeClr>
            </a:solidFill>
            <a:ln>
              <a:noFill/>
            </a:ln>
            <a:effectLst/>
          </c:spPr>
          <c:invertIfNegative val="0"/>
          <c:dLbls>
            <c:dLbl>
              <c:idx val="2"/>
              <c:layout>
                <c:manualLayout>
                  <c:x val="-4.4318816303741742E-3"/>
                  <c:y val="1.17592592592592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C3B-4712-BEB9-40798B42F035}"/>
                </c:ext>
              </c:extLst>
            </c:dLbl>
            <c:dLbl>
              <c:idx val="3"/>
              <c:layout>
                <c:manualLayout>
                  <c:x val="0"/>
                  <c:y val="1.17592592592592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C3B-4712-BEB9-40798B42F035}"/>
                </c:ext>
              </c:extLst>
            </c:dLbl>
            <c:dLbl>
              <c:idx val="4"/>
              <c:layout>
                <c:manualLayout>
                  <c:x val="1.3188512004466779E-2"/>
                  <c:y val="-2.8293518518518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C3B-4712-BEB9-40798B42F035}"/>
                </c:ext>
              </c:extLst>
            </c:dLbl>
            <c:dLbl>
              <c:idx val="5"/>
              <c:layout>
                <c:manualLayout>
                  <c:x val="-2.3766401451702961E-3"/>
                  <c:y val="9.3716049382716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C3B-4712-BEB9-40798B42F035}"/>
                </c:ext>
              </c:extLst>
            </c:dLbl>
            <c:dLbl>
              <c:idx val="6"/>
              <c:layout>
                <c:manualLayout>
                  <c:x val="2.2159408151870463E-3"/>
                  <c:y val="6.30740740740740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C3B-4712-BEB9-40798B42F03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Rents'!$A$4:$A$10</c:f>
              <c:strCache>
                <c:ptCount val="7"/>
                <c:pt idx="0">
                  <c:v>Altrincham</c:v>
                </c:pt>
                <c:pt idx="1">
                  <c:v>Carrington &amp; Partington</c:v>
                </c:pt>
                <c:pt idx="2">
                  <c:v>Urmston</c:v>
                </c:pt>
                <c:pt idx="3">
                  <c:v>Sale</c:v>
                </c:pt>
                <c:pt idx="4">
                  <c:v>Stretford</c:v>
                </c:pt>
                <c:pt idx="5">
                  <c:v>Old Trafford</c:v>
                </c:pt>
                <c:pt idx="6">
                  <c:v>Rural Communities</c:v>
                </c:pt>
              </c:strCache>
            </c:strRef>
          </c:cat>
          <c:val>
            <c:numRef>
              <c:f>'Av Rents'!$E$4:$E$10</c:f>
              <c:numCache>
                <c:formatCode>_("£"* #,##0_);_("£"* \(#,##0\);_("£"* "-"_);_(@_)</c:formatCode>
                <c:ptCount val="7"/>
                <c:pt idx="0">
                  <c:v>2965</c:v>
                </c:pt>
                <c:pt idx="1">
                  <c:v>1100</c:v>
                </c:pt>
                <c:pt idx="2">
                  <c:v>1400</c:v>
                </c:pt>
                <c:pt idx="3">
                  <c:v>1850</c:v>
                </c:pt>
                <c:pt idx="4">
                  <c:v>1375</c:v>
                </c:pt>
                <c:pt idx="5">
                  <c:v>1820</c:v>
                </c:pt>
                <c:pt idx="6">
                  <c:v>3432</c:v>
                </c:pt>
              </c:numCache>
            </c:numRef>
          </c:val>
          <c:extLst>
            <c:ext xmlns:c16="http://schemas.microsoft.com/office/drawing/2014/chart" uri="{C3380CC4-5D6E-409C-BE32-E72D297353CC}">
              <c16:uniqueId val="{0000001D-1C3B-4712-BEB9-40798B42F035}"/>
            </c:ext>
          </c:extLst>
        </c:ser>
        <c:dLbls>
          <c:dLblPos val="outEnd"/>
          <c:showLegendKey val="0"/>
          <c:showVal val="1"/>
          <c:showCatName val="0"/>
          <c:showSerName val="0"/>
          <c:showPercent val="0"/>
          <c:showBubbleSize val="0"/>
        </c:dLbls>
        <c:gapWidth val="219"/>
        <c:overlap val="-27"/>
        <c:axId val="504710184"/>
        <c:axId val="504716064"/>
      </c:barChart>
      <c:catAx>
        <c:axId val="504710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4716064"/>
        <c:crosses val="autoZero"/>
        <c:auto val="1"/>
        <c:lblAlgn val="ctr"/>
        <c:lblOffset val="100"/>
        <c:noMultiLvlLbl val="0"/>
      </c:catAx>
      <c:valAx>
        <c:axId val="50471606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504710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mn-lt"/>
              </a:defRPr>
            </a:pPr>
            <a:r>
              <a:rPr lang="en-GB" sz="1000">
                <a:latin typeface="+mn-lt"/>
              </a:rPr>
              <a:t>Figure 7: Monthly Private Rent January 2022</a:t>
            </a:r>
            <a:r>
              <a:rPr lang="en-GB" sz="1000" baseline="0">
                <a:latin typeface="+mn-lt"/>
              </a:rPr>
              <a:t> </a:t>
            </a:r>
            <a:r>
              <a:rPr lang="en-GB" sz="1000">
                <a:latin typeface="+mn-lt"/>
              </a:rPr>
              <a:t>(North Trafford) </a:t>
            </a:r>
          </a:p>
        </c:rich>
      </c:tx>
      <c:layout>
        <c:manualLayout>
          <c:xMode val="edge"/>
          <c:yMode val="edge"/>
          <c:x val="0.14926292246520872"/>
          <c:y val="2.0618402777777774E-2"/>
        </c:manualLayout>
      </c:layout>
      <c:overlay val="0"/>
    </c:title>
    <c:autoTitleDeleted val="0"/>
    <c:plotArea>
      <c:layout/>
      <c:barChart>
        <c:barDir val="col"/>
        <c:grouping val="clustered"/>
        <c:varyColors val="0"/>
        <c:ser>
          <c:idx val="0"/>
          <c:order val="0"/>
          <c:tx>
            <c:strRef>
              <c:f>LHA!$H$7</c:f>
              <c:strCache>
                <c:ptCount val="1"/>
                <c:pt idx="0">
                  <c:v>Average Rent PCM</c:v>
                </c:pt>
              </c:strCache>
            </c:strRef>
          </c:tx>
          <c:spPr>
            <a:solidFill>
              <a:schemeClr val="tx2">
                <a:lumMod val="60000"/>
                <a:lumOff val="40000"/>
              </a:schemeClr>
            </a:solidFill>
          </c:spPr>
          <c:invertIfNegative val="0"/>
          <c:dLbls>
            <c:spPr>
              <a:noFill/>
              <a:ln>
                <a:noFill/>
              </a:ln>
              <a:effectLst/>
            </c:spPr>
            <c:txPr>
              <a:bodyPr wrap="square" lIns="38100" tIns="19050" rIns="38100" bIns="19050" anchor="ctr">
                <a:spAutoFit/>
              </a:bodyPr>
              <a:lstStyle/>
              <a:p>
                <a:pPr>
                  <a:defRPr sz="800" b="1">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LHA!$E$8:$E$11</c:f>
              <c:strCache>
                <c:ptCount val="4"/>
                <c:pt idx="0">
                  <c:v>1 Bed</c:v>
                </c:pt>
                <c:pt idx="1">
                  <c:v>2 Bed</c:v>
                </c:pt>
                <c:pt idx="2">
                  <c:v>3 Bed</c:v>
                </c:pt>
                <c:pt idx="3">
                  <c:v>4 Bed</c:v>
                </c:pt>
              </c:strCache>
            </c:strRef>
          </c:cat>
          <c:val>
            <c:numRef>
              <c:f>LHA!$H$8:$H$11</c:f>
              <c:numCache>
                <c:formatCode>_("£"* #,##0_);_("£"* \(#,##0\);_("£"* "-"_);_(@_)</c:formatCode>
                <c:ptCount val="4"/>
                <c:pt idx="0">
                  <c:v>885.5</c:v>
                </c:pt>
                <c:pt idx="1">
                  <c:v>1064.5</c:v>
                </c:pt>
                <c:pt idx="2">
                  <c:v>1218</c:v>
                </c:pt>
                <c:pt idx="3">
                  <c:v>1387.5</c:v>
                </c:pt>
              </c:numCache>
            </c:numRef>
          </c:val>
          <c:extLst>
            <c:ext xmlns:c16="http://schemas.microsoft.com/office/drawing/2014/chart" uri="{C3380CC4-5D6E-409C-BE32-E72D297353CC}">
              <c16:uniqueId val="{00000000-1532-4FDB-A793-5283826C7242}"/>
            </c:ext>
          </c:extLst>
        </c:ser>
        <c:dLbls>
          <c:showLegendKey val="0"/>
          <c:showVal val="0"/>
          <c:showCatName val="0"/>
          <c:showSerName val="0"/>
          <c:showPercent val="0"/>
          <c:showBubbleSize val="0"/>
        </c:dLbls>
        <c:gapWidth val="143"/>
        <c:axId val="507292904"/>
        <c:axId val="507287024"/>
      </c:barChart>
      <c:lineChart>
        <c:grouping val="standard"/>
        <c:varyColors val="0"/>
        <c:ser>
          <c:idx val="2"/>
          <c:order val="1"/>
          <c:tx>
            <c:strRef>
              <c:f>LHA!$I$7</c:f>
              <c:strCache>
                <c:ptCount val="1"/>
                <c:pt idx="0">
                  <c:v>LHA</c:v>
                </c:pt>
              </c:strCache>
            </c:strRef>
          </c:tx>
          <c:spPr>
            <a:ln w="38100">
              <a:solidFill>
                <a:srgbClr val="FFC000"/>
              </a:solidFill>
            </a:ln>
          </c:spPr>
          <c:marker>
            <c:symbol val="none"/>
          </c:marker>
          <c:dLbls>
            <c:dLbl>
              <c:idx val="0"/>
              <c:layout>
                <c:manualLayout>
                  <c:x val="-2.1786779324055667E-2"/>
                  <c:y val="3.1410763888888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32-4FDB-A793-5283826C7242}"/>
                </c:ext>
              </c:extLst>
            </c:dLbl>
            <c:dLbl>
              <c:idx val="1"/>
              <c:layout>
                <c:manualLayout>
                  <c:x val="-2.398608349900604E-2"/>
                  <c:y val="2.831840277777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32-4FDB-A793-5283826C7242}"/>
                </c:ext>
              </c:extLst>
            </c:dLbl>
            <c:dLbl>
              <c:idx val="2"/>
              <c:layout>
                <c:manualLayout>
                  <c:x val="-2.6137839628893229E-2"/>
                  <c:y val="2.9296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32-4FDB-A793-5283826C7242}"/>
                </c:ext>
              </c:extLst>
            </c:dLbl>
            <c:dLbl>
              <c:idx val="3"/>
              <c:layout>
                <c:manualLayout>
                  <c:x val="-2.8538270377733599E-2"/>
                  <c:y val="4.9453125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32-4FDB-A793-5283826C7242}"/>
                </c:ext>
              </c:extLst>
            </c:dLbl>
            <c:spPr>
              <a:noFill/>
              <a:ln>
                <a:noFill/>
              </a:ln>
              <a:effectLst/>
            </c:spPr>
            <c:txPr>
              <a:bodyPr wrap="square" lIns="38100" tIns="19050" rIns="38100" bIns="19050" anchor="ctr">
                <a:spAutoFit/>
              </a:bodyPr>
              <a:lstStyle/>
              <a:p>
                <a:pPr>
                  <a:defRPr sz="800" b="1">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LHA!$E$8:$E$11</c:f>
              <c:strCache>
                <c:ptCount val="4"/>
                <c:pt idx="0">
                  <c:v>1 Bed</c:v>
                </c:pt>
                <c:pt idx="1">
                  <c:v>2 Bed</c:v>
                </c:pt>
                <c:pt idx="2">
                  <c:v>3 Bed</c:v>
                </c:pt>
                <c:pt idx="3">
                  <c:v>4 Bed</c:v>
                </c:pt>
              </c:strCache>
            </c:strRef>
          </c:cat>
          <c:val>
            <c:numRef>
              <c:f>LHA!$I$8:$I$11</c:f>
              <c:numCache>
                <c:formatCode>_("£"* #,##0_);_("£"* \(#,##0\);_("£"* "-"_);_(@_)</c:formatCode>
                <c:ptCount val="4"/>
                <c:pt idx="0">
                  <c:v>598</c:v>
                </c:pt>
                <c:pt idx="1">
                  <c:v>648</c:v>
                </c:pt>
                <c:pt idx="2">
                  <c:v>723</c:v>
                </c:pt>
                <c:pt idx="3">
                  <c:v>947</c:v>
                </c:pt>
              </c:numCache>
            </c:numRef>
          </c:val>
          <c:smooth val="0"/>
          <c:extLst>
            <c:ext xmlns:c16="http://schemas.microsoft.com/office/drawing/2014/chart" uri="{C3380CC4-5D6E-409C-BE32-E72D297353CC}">
              <c16:uniqueId val="{00000005-1532-4FDB-A793-5283826C7242}"/>
            </c:ext>
          </c:extLst>
        </c:ser>
        <c:dLbls>
          <c:showLegendKey val="0"/>
          <c:showVal val="0"/>
          <c:showCatName val="0"/>
          <c:showSerName val="0"/>
          <c:showPercent val="0"/>
          <c:showBubbleSize val="0"/>
        </c:dLbls>
        <c:marker val="1"/>
        <c:smooth val="0"/>
        <c:axId val="507292904"/>
        <c:axId val="507287024"/>
      </c:lineChart>
      <c:catAx>
        <c:axId val="507292904"/>
        <c:scaling>
          <c:orientation val="minMax"/>
        </c:scaling>
        <c:delete val="0"/>
        <c:axPos val="b"/>
        <c:title>
          <c:tx>
            <c:rich>
              <a:bodyPr/>
              <a:lstStyle/>
              <a:p>
                <a:pPr algn="l">
                  <a:defRPr sz="800" b="0" i="1">
                    <a:solidFill>
                      <a:sysClr val="windowText" lastClr="000000"/>
                    </a:solidFill>
                    <a:latin typeface="+mn-lt"/>
                  </a:defRPr>
                </a:pPr>
                <a:r>
                  <a:rPr lang="en-GB" sz="800" b="0" i="1">
                    <a:solidFill>
                      <a:sysClr val="windowText" lastClr="000000"/>
                    </a:solidFill>
                    <a:latin typeface="+mn-lt"/>
                  </a:rPr>
                  <a:t>Local Housing Allowance - Valuation Office Agency, Jan 2022</a:t>
                </a:r>
              </a:p>
              <a:p>
                <a:pPr algn="l">
                  <a:defRPr sz="800" b="0" i="1">
                    <a:solidFill>
                      <a:sysClr val="windowText" lastClr="000000"/>
                    </a:solidFill>
                    <a:latin typeface="+mn-lt"/>
                  </a:defRPr>
                </a:pPr>
                <a:r>
                  <a:rPr lang="en-GB" sz="800" b="0" i="1">
                    <a:solidFill>
                      <a:sysClr val="windowText" lastClr="000000"/>
                    </a:solidFill>
                    <a:latin typeface="+mn-lt"/>
                  </a:rPr>
                  <a:t>Average Rents Jan 2022</a:t>
                </a:r>
                <a:r>
                  <a:rPr lang="en-GB" sz="800" b="0" i="1" baseline="0">
                    <a:solidFill>
                      <a:sysClr val="windowText" lastClr="000000"/>
                    </a:solidFill>
                    <a:latin typeface="+mn-lt"/>
                  </a:rPr>
                  <a:t> </a:t>
                </a:r>
                <a:r>
                  <a:rPr lang="en-GB" sz="800" b="0" i="1">
                    <a:solidFill>
                      <a:sysClr val="windowText" lastClr="000000"/>
                    </a:solidFill>
                    <a:latin typeface="+mn-lt"/>
                  </a:rPr>
                  <a:t>- Home.co.uk &amp; Zoopla.co.uk</a:t>
                </a:r>
              </a:p>
            </c:rich>
          </c:tx>
          <c:layout>
            <c:manualLayout>
              <c:xMode val="edge"/>
              <c:yMode val="edge"/>
              <c:x val="1.2567873460261922E-3"/>
              <c:y val="0.9338589981447124"/>
            </c:manualLayout>
          </c:layout>
          <c:overlay val="0"/>
        </c:title>
        <c:numFmt formatCode="General" sourceLinked="0"/>
        <c:majorTickMark val="out"/>
        <c:minorTickMark val="none"/>
        <c:tickLblPos val="nextTo"/>
        <c:crossAx val="507287024"/>
        <c:crosses val="autoZero"/>
        <c:auto val="1"/>
        <c:lblAlgn val="ctr"/>
        <c:lblOffset val="100"/>
        <c:noMultiLvlLbl val="0"/>
      </c:catAx>
      <c:valAx>
        <c:axId val="507287024"/>
        <c:scaling>
          <c:orientation val="minMax"/>
        </c:scaling>
        <c:delete val="0"/>
        <c:axPos val="l"/>
        <c:majorGridlines>
          <c:spPr>
            <a:ln>
              <a:solidFill>
                <a:schemeClr val="bg1">
                  <a:lumMod val="85000"/>
                  <a:alpha val="46000"/>
                </a:schemeClr>
              </a:solidFill>
            </a:ln>
          </c:spPr>
        </c:majorGridlines>
        <c:numFmt formatCode="_(&quot;£&quot;* #,##0_);_(&quot;£&quot;* \(#,##0\);_(&quot;£&quot;* &quot;-&quot;_);_(@_)" sourceLinked="1"/>
        <c:majorTickMark val="out"/>
        <c:minorTickMark val="none"/>
        <c:tickLblPos val="nextTo"/>
        <c:txPr>
          <a:bodyPr/>
          <a:lstStyle/>
          <a:p>
            <a:pPr>
              <a:defRPr>
                <a:latin typeface="+mn-lt"/>
              </a:defRPr>
            </a:pPr>
            <a:endParaRPr lang="en-US"/>
          </a:p>
        </c:txPr>
        <c:crossAx val="507292904"/>
        <c:crosses val="autoZero"/>
        <c:crossBetween val="between"/>
      </c:valAx>
    </c:plotArea>
    <c:legend>
      <c:legendPos val="b"/>
      <c:layout>
        <c:manualLayout>
          <c:xMode val="edge"/>
          <c:yMode val="edge"/>
          <c:x val="0.24887281610574305"/>
          <c:y val="0.81513784722222227"/>
          <c:w val="0.4691876894889524"/>
          <c:h val="5.1919035022965881E-2"/>
        </c:manualLayout>
      </c:layout>
      <c:overlay val="0"/>
      <c:spPr>
        <a:noFill/>
      </c:spPr>
      <c:txPr>
        <a:bodyPr/>
        <a:lstStyle/>
        <a:p>
          <a:pPr>
            <a:defRPr>
              <a:latin typeface="+mn-lt"/>
            </a:defRPr>
          </a:pPr>
          <a:endParaRPr lang="en-US"/>
        </a:p>
      </c:txPr>
    </c:legend>
    <c:plotVisOnly val="1"/>
    <c:dispBlanksAs val="gap"/>
    <c:showDLblsOverMax val="0"/>
  </c:chart>
  <c:spPr>
    <a:ln>
      <a:solidFill>
        <a:schemeClr val="bg1">
          <a:lumMod val="50000"/>
        </a:schemeClr>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mn-lt"/>
              </a:defRPr>
            </a:pPr>
            <a:r>
              <a:rPr lang="en-GB" sz="1000">
                <a:latin typeface="+mn-lt"/>
              </a:rPr>
              <a:t>Figure 8: Monthly Private Rent January</a:t>
            </a:r>
            <a:r>
              <a:rPr lang="en-GB" sz="1000" baseline="0">
                <a:latin typeface="+mn-lt"/>
              </a:rPr>
              <a:t> 2022 </a:t>
            </a:r>
            <a:r>
              <a:rPr lang="en-GB" sz="1000">
                <a:latin typeface="+mn-lt"/>
              </a:rPr>
              <a:t>(South Trafford)</a:t>
            </a:r>
          </a:p>
        </c:rich>
      </c:tx>
      <c:layout>
        <c:manualLayout>
          <c:xMode val="edge"/>
          <c:yMode val="edge"/>
          <c:x val="0.17433417085427133"/>
          <c:y val="1.7638888888888888E-2"/>
        </c:manualLayout>
      </c:layout>
      <c:overlay val="0"/>
    </c:title>
    <c:autoTitleDeleted val="0"/>
    <c:plotArea>
      <c:layout/>
      <c:barChart>
        <c:barDir val="col"/>
        <c:grouping val="clustered"/>
        <c:varyColors val="0"/>
        <c:ser>
          <c:idx val="0"/>
          <c:order val="0"/>
          <c:tx>
            <c:strRef>
              <c:f>LHA!$P$7</c:f>
              <c:strCache>
                <c:ptCount val="1"/>
                <c:pt idx="0">
                  <c:v>Average Rent PCM</c:v>
                </c:pt>
              </c:strCache>
            </c:strRef>
          </c:tx>
          <c:spPr>
            <a:solidFill>
              <a:schemeClr val="tx2">
                <a:lumMod val="60000"/>
                <a:lumOff val="40000"/>
              </a:schemeClr>
            </a:solidFill>
          </c:spPr>
          <c:invertIfNegative val="0"/>
          <c:dLbls>
            <c:spPr>
              <a:noFill/>
              <a:ln>
                <a:noFill/>
              </a:ln>
              <a:effectLst/>
            </c:spPr>
            <c:txPr>
              <a:bodyPr wrap="square" lIns="38100" tIns="19050" rIns="38100" bIns="19050" anchor="ctr">
                <a:spAutoFit/>
              </a:bodyPr>
              <a:lstStyle/>
              <a:p>
                <a:pPr>
                  <a:defRPr sz="8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LHA!$L$8:$L$11</c:f>
              <c:strCache>
                <c:ptCount val="4"/>
                <c:pt idx="0">
                  <c:v>1 Bed</c:v>
                </c:pt>
                <c:pt idx="1">
                  <c:v>2 Bed</c:v>
                </c:pt>
                <c:pt idx="2">
                  <c:v>3 Bed</c:v>
                </c:pt>
                <c:pt idx="3">
                  <c:v>4 Bed</c:v>
                </c:pt>
              </c:strCache>
            </c:strRef>
          </c:cat>
          <c:val>
            <c:numRef>
              <c:f>LHA!$P$8:$P$11</c:f>
              <c:numCache>
                <c:formatCode>_("£"* #,##0_);_("£"* \(#,##0\);_("£"* "-"_);_(@_)</c:formatCode>
                <c:ptCount val="4"/>
                <c:pt idx="0">
                  <c:v>679.33333333333337</c:v>
                </c:pt>
                <c:pt idx="1">
                  <c:v>1030</c:v>
                </c:pt>
                <c:pt idx="2">
                  <c:v>1518.6666666666667</c:v>
                </c:pt>
                <c:pt idx="3">
                  <c:v>2089</c:v>
                </c:pt>
              </c:numCache>
            </c:numRef>
          </c:val>
          <c:extLst>
            <c:ext xmlns:c16="http://schemas.microsoft.com/office/drawing/2014/chart" uri="{C3380CC4-5D6E-409C-BE32-E72D297353CC}">
              <c16:uniqueId val="{00000000-A2CD-4E68-89CA-01457502122C}"/>
            </c:ext>
          </c:extLst>
        </c:ser>
        <c:dLbls>
          <c:showLegendKey val="0"/>
          <c:showVal val="0"/>
          <c:showCatName val="0"/>
          <c:showSerName val="0"/>
          <c:showPercent val="0"/>
          <c:showBubbleSize val="0"/>
        </c:dLbls>
        <c:gapWidth val="143"/>
        <c:axId val="502119800"/>
        <c:axId val="502116664"/>
      </c:barChart>
      <c:lineChart>
        <c:grouping val="standard"/>
        <c:varyColors val="0"/>
        <c:ser>
          <c:idx val="2"/>
          <c:order val="1"/>
          <c:tx>
            <c:strRef>
              <c:f>LHA!$Q$7</c:f>
              <c:strCache>
                <c:ptCount val="1"/>
                <c:pt idx="0">
                  <c:v>LHA</c:v>
                </c:pt>
              </c:strCache>
            </c:strRef>
          </c:tx>
          <c:spPr>
            <a:ln w="38100">
              <a:solidFill>
                <a:srgbClr val="FFC000"/>
              </a:solidFill>
            </a:ln>
          </c:spPr>
          <c:marker>
            <c:symbol val="none"/>
          </c:marker>
          <c:dLbls>
            <c:dLbl>
              <c:idx val="0"/>
              <c:layout>
                <c:manualLayout>
                  <c:x val="-2.6666143216080403E-2"/>
                  <c:y val="3.1410763888888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CD-4E68-89CA-01457502122C}"/>
                </c:ext>
              </c:extLst>
            </c:dLbl>
            <c:dLbl>
              <c:idx val="1"/>
              <c:layout>
                <c:manualLayout>
                  <c:x val="-3.1193292853154742E-2"/>
                  <c:y val="2.831840277777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CD-4E68-89CA-01457502122C}"/>
                </c:ext>
              </c:extLst>
            </c:dLbl>
            <c:dLbl>
              <c:idx val="2"/>
              <c:layout>
                <c:manualLayout>
                  <c:x val="-3.5672982970407593E-2"/>
                  <c:y val="3.8116319444444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CD-4E68-89CA-01457502122C}"/>
                </c:ext>
              </c:extLst>
            </c:dLbl>
            <c:dLbl>
              <c:idx val="3"/>
              <c:layout>
                <c:manualLayout>
                  <c:x val="-4.2393390563930926E-2"/>
                  <c:y val="4.9453125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CD-4E68-89CA-01457502122C}"/>
                </c:ext>
              </c:extLst>
            </c:dLbl>
            <c:spPr>
              <a:noFill/>
              <a:ln>
                <a:noFill/>
              </a:ln>
              <a:effectLst/>
            </c:spPr>
            <c:txPr>
              <a:bodyPr wrap="square" lIns="38100" tIns="19050" rIns="38100" bIns="19050" anchor="ctr">
                <a:spAutoFit/>
              </a:bodyPr>
              <a:lstStyle/>
              <a:p>
                <a:pPr>
                  <a:defRPr sz="800" b="1">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LHA!$L$8:$L$11</c:f>
              <c:strCache>
                <c:ptCount val="4"/>
                <c:pt idx="0">
                  <c:v>1 Bed</c:v>
                </c:pt>
                <c:pt idx="1">
                  <c:v>2 Bed</c:v>
                </c:pt>
                <c:pt idx="2">
                  <c:v>3 Bed</c:v>
                </c:pt>
                <c:pt idx="3">
                  <c:v>4 Bed</c:v>
                </c:pt>
              </c:strCache>
            </c:strRef>
          </c:cat>
          <c:val>
            <c:numRef>
              <c:f>LHA!$Q$8:$Q$11</c:f>
              <c:numCache>
                <c:formatCode>_("£"* #,##0_);_("£"* \(#,##0\);_("£"* "-"_);_(@_)</c:formatCode>
                <c:ptCount val="4"/>
                <c:pt idx="0">
                  <c:v>524</c:v>
                </c:pt>
                <c:pt idx="1">
                  <c:v>648</c:v>
                </c:pt>
                <c:pt idx="2">
                  <c:v>748</c:v>
                </c:pt>
                <c:pt idx="3">
                  <c:v>1097</c:v>
                </c:pt>
              </c:numCache>
            </c:numRef>
          </c:val>
          <c:smooth val="0"/>
          <c:extLst>
            <c:ext xmlns:c16="http://schemas.microsoft.com/office/drawing/2014/chart" uri="{C3380CC4-5D6E-409C-BE32-E72D297353CC}">
              <c16:uniqueId val="{00000005-A2CD-4E68-89CA-01457502122C}"/>
            </c:ext>
          </c:extLst>
        </c:ser>
        <c:dLbls>
          <c:showLegendKey val="0"/>
          <c:showVal val="0"/>
          <c:showCatName val="0"/>
          <c:showSerName val="0"/>
          <c:showPercent val="0"/>
          <c:showBubbleSize val="0"/>
        </c:dLbls>
        <c:marker val="1"/>
        <c:smooth val="0"/>
        <c:axId val="502119800"/>
        <c:axId val="502116664"/>
      </c:lineChart>
      <c:catAx>
        <c:axId val="502119800"/>
        <c:scaling>
          <c:orientation val="minMax"/>
        </c:scaling>
        <c:delete val="0"/>
        <c:axPos val="b"/>
        <c:title>
          <c:tx>
            <c:rich>
              <a:bodyPr/>
              <a:lstStyle/>
              <a:p>
                <a:pPr algn="l">
                  <a:defRPr sz="800" b="0" i="1">
                    <a:solidFill>
                      <a:sysClr val="windowText" lastClr="000000"/>
                    </a:solidFill>
                    <a:latin typeface="+mn-lt"/>
                  </a:defRPr>
                </a:pPr>
                <a:r>
                  <a:rPr lang="en-GB" sz="800" b="0" i="1">
                    <a:solidFill>
                      <a:sysClr val="windowText" lastClr="000000"/>
                    </a:solidFill>
                    <a:latin typeface="+mn-lt"/>
                  </a:rPr>
                  <a:t>Local Housing Allowance - Valuation Office Agency, Jan 2022</a:t>
                </a:r>
              </a:p>
              <a:p>
                <a:pPr algn="l">
                  <a:defRPr sz="800" b="0" i="1">
                    <a:solidFill>
                      <a:sysClr val="windowText" lastClr="000000"/>
                    </a:solidFill>
                    <a:latin typeface="+mn-lt"/>
                  </a:defRPr>
                </a:pPr>
                <a:r>
                  <a:rPr lang="en-GB" sz="800" b="0" i="1">
                    <a:solidFill>
                      <a:sysClr val="windowText" lastClr="000000"/>
                    </a:solidFill>
                    <a:latin typeface="+mn-lt"/>
                  </a:rPr>
                  <a:t>Average Rents Jan</a:t>
                </a:r>
                <a:r>
                  <a:rPr lang="en-GB" sz="800" b="0" i="1" baseline="0">
                    <a:solidFill>
                      <a:sysClr val="windowText" lastClr="000000"/>
                    </a:solidFill>
                    <a:latin typeface="+mn-lt"/>
                  </a:rPr>
                  <a:t> 2022</a:t>
                </a:r>
                <a:r>
                  <a:rPr lang="en-GB" sz="800" b="0" i="1">
                    <a:solidFill>
                      <a:sysClr val="windowText" lastClr="000000"/>
                    </a:solidFill>
                    <a:latin typeface="+mn-lt"/>
                  </a:rPr>
                  <a:t> - Home.co.uk &amp; Zoopla.co.uk</a:t>
                </a:r>
              </a:p>
            </c:rich>
          </c:tx>
          <c:layout>
            <c:manualLayout>
              <c:xMode val="edge"/>
              <c:yMode val="edge"/>
              <c:x val="1.2567873460261922E-3"/>
              <c:y val="0.9338589981447124"/>
            </c:manualLayout>
          </c:layout>
          <c:overlay val="0"/>
        </c:title>
        <c:numFmt formatCode="General" sourceLinked="0"/>
        <c:majorTickMark val="out"/>
        <c:minorTickMark val="none"/>
        <c:tickLblPos val="nextTo"/>
        <c:crossAx val="502116664"/>
        <c:crosses val="autoZero"/>
        <c:auto val="1"/>
        <c:lblAlgn val="ctr"/>
        <c:lblOffset val="100"/>
        <c:noMultiLvlLbl val="0"/>
      </c:catAx>
      <c:valAx>
        <c:axId val="502116664"/>
        <c:scaling>
          <c:orientation val="minMax"/>
        </c:scaling>
        <c:delete val="0"/>
        <c:axPos val="l"/>
        <c:majorGridlines>
          <c:spPr>
            <a:ln>
              <a:solidFill>
                <a:schemeClr val="bg1">
                  <a:lumMod val="85000"/>
                  <a:alpha val="46000"/>
                </a:schemeClr>
              </a:solidFill>
            </a:ln>
          </c:spPr>
        </c:majorGridlines>
        <c:numFmt formatCode="_(&quot;£&quot;* #,##0_);_(&quot;£&quot;* \(#,##0\);_(&quot;£&quot;* &quot;-&quot;_);_(@_)" sourceLinked="1"/>
        <c:majorTickMark val="out"/>
        <c:minorTickMark val="none"/>
        <c:tickLblPos val="nextTo"/>
        <c:txPr>
          <a:bodyPr/>
          <a:lstStyle/>
          <a:p>
            <a:pPr>
              <a:defRPr>
                <a:latin typeface="+mn-lt"/>
              </a:defRPr>
            </a:pPr>
            <a:endParaRPr lang="en-US"/>
          </a:p>
        </c:txPr>
        <c:crossAx val="502119800"/>
        <c:crosses val="autoZero"/>
        <c:crossBetween val="between"/>
      </c:valAx>
    </c:plotArea>
    <c:legend>
      <c:legendPos val="b"/>
      <c:layout>
        <c:manualLayout>
          <c:xMode val="edge"/>
          <c:yMode val="edge"/>
          <c:x val="0.29097815466219989"/>
          <c:y val="0.82836701388888889"/>
          <c:w val="0.42708235794849969"/>
          <c:h val="5.1919035022965881E-2"/>
        </c:manualLayout>
      </c:layout>
      <c:overlay val="0"/>
      <c:spPr>
        <a:noFill/>
      </c:spPr>
      <c:txPr>
        <a:bodyPr/>
        <a:lstStyle/>
        <a:p>
          <a:pPr>
            <a:defRPr>
              <a:latin typeface="+mn-lt"/>
            </a:defRPr>
          </a:pPr>
          <a:endParaRPr lang="en-US"/>
        </a:p>
      </c:txPr>
    </c:legend>
    <c:plotVisOnly val="1"/>
    <c:dispBlanksAs val="gap"/>
    <c:showDLblsOverMax val="0"/>
  </c:chart>
  <c:spPr>
    <a:ln>
      <a:solidFill>
        <a:schemeClr val="bg1">
          <a:lumMod val="50000"/>
        </a:schemeClr>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mn-lt"/>
              </a:defRPr>
            </a:pPr>
            <a:r>
              <a:rPr lang="en-GB" sz="1000">
                <a:latin typeface="+mn-lt"/>
              </a:rPr>
              <a:t>Figure 9: All Vacant Properties in Trafford</a:t>
            </a:r>
          </a:p>
        </c:rich>
      </c:tx>
      <c:layout>
        <c:manualLayout>
          <c:xMode val="edge"/>
          <c:yMode val="edge"/>
          <c:x val="0.26263162257072437"/>
          <c:y val="2.4752475247524754E-2"/>
        </c:manualLayout>
      </c:layout>
      <c:overlay val="0"/>
    </c:title>
    <c:autoTitleDeleted val="0"/>
    <c:plotArea>
      <c:layout>
        <c:manualLayout>
          <c:layoutTarget val="inner"/>
          <c:xMode val="edge"/>
          <c:yMode val="edge"/>
          <c:x val="9.2852128012919824E-2"/>
          <c:y val="0.10437375745526839"/>
          <c:w val="0.87936307784714585"/>
          <c:h val="0.73891013898896596"/>
        </c:manualLayout>
      </c:layout>
      <c:barChart>
        <c:barDir val="col"/>
        <c:grouping val="clustered"/>
        <c:varyColors val="0"/>
        <c:ser>
          <c:idx val="0"/>
          <c:order val="0"/>
          <c:tx>
            <c:strRef>
              <c:f>'Empty Props'!$A$56</c:f>
              <c:strCache>
                <c:ptCount val="1"/>
                <c:pt idx="0">
                  <c:v>All Vacant Properties</c:v>
                </c:pt>
              </c:strCache>
            </c:strRef>
          </c:tx>
          <c:invertIfNegative val="0"/>
          <c:dLbls>
            <c:spPr>
              <a:noFill/>
              <a:ln>
                <a:noFill/>
              </a:ln>
              <a:effectLst/>
            </c:spPr>
            <c:txPr>
              <a:bodyPr wrap="square" lIns="38100" tIns="19050" rIns="38100" bIns="19050" anchor="ctr">
                <a:spAutoFit/>
              </a:bodyPr>
              <a:lstStyle/>
              <a:p>
                <a:pPr>
                  <a:defRPr sz="800" b="1">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'Empty Props'!$I$55:$R$55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'Empty Props'!$I$56:$R$56</c:f>
              <c:numCache>
                <c:formatCode>#,##0</c:formatCode>
                <c:ptCount val="10"/>
                <c:pt idx="0">
                  <c:v>2951</c:v>
                </c:pt>
                <c:pt idx="1">
                  <c:v>2632</c:v>
                </c:pt>
                <c:pt idx="2">
                  <c:v>2452</c:v>
                </c:pt>
                <c:pt idx="3">
                  <c:v>2061</c:v>
                </c:pt>
                <c:pt idx="4">
                  <c:v>2176</c:v>
                </c:pt>
                <c:pt idx="5">
                  <c:v>2337</c:v>
                </c:pt>
                <c:pt idx="6">
                  <c:v>2321</c:v>
                </c:pt>
                <c:pt idx="7">
                  <c:v>2428</c:v>
                </c:pt>
                <c:pt idx="8">
                  <c:v>2645</c:v>
                </c:pt>
                <c:pt idx="9">
                  <c:v>2658</c:v>
                </c:pt>
              </c:numCache>
            </c:numRef>
          </c:val>
          <c:extLst>
            <c:ext xmlns:c16="http://schemas.microsoft.com/office/drawing/2014/chart" uri="{C3380CC4-5D6E-409C-BE32-E72D297353CC}">
              <c16:uniqueId val="{00000000-6D5C-478F-9EA1-8CDEAF27DF08}"/>
            </c:ext>
          </c:extLst>
        </c:ser>
        <c:dLbls>
          <c:showLegendKey val="0"/>
          <c:showVal val="1"/>
          <c:showCatName val="0"/>
          <c:showSerName val="0"/>
          <c:showPercent val="0"/>
          <c:showBubbleSize val="0"/>
        </c:dLbls>
        <c:gapWidth val="75"/>
        <c:axId val="295292048"/>
        <c:axId val="295292440"/>
      </c:barChart>
      <c:catAx>
        <c:axId val="295292048"/>
        <c:scaling>
          <c:orientation val="minMax"/>
        </c:scaling>
        <c:delete val="0"/>
        <c:axPos val="b"/>
        <c:numFmt formatCode="General" sourceLinked="1"/>
        <c:majorTickMark val="none"/>
        <c:minorTickMark val="none"/>
        <c:tickLblPos val="nextTo"/>
        <c:txPr>
          <a:bodyPr/>
          <a:lstStyle/>
          <a:p>
            <a:pPr>
              <a:defRPr>
                <a:latin typeface="+mn-lt"/>
              </a:defRPr>
            </a:pPr>
            <a:endParaRPr lang="en-US"/>
          </a:p>
        </c:txPr>
        <c:crossAx val="295292440"/>
        <c:crosses val="autoZero"/>
        <c:auto val="1"/>
        <c:lblAlgn val="ctr"/>
        <c:lblOffset val="100"/>
        <c:noMultiLvlLbl val="0"/>
      </c:catAx>
      <c:valAx>
        <c:axId val="295292440"/>
        <c:scaling>
          <c:orientation val="minMax"/>
        </c:scaling>
        <c:delete val="0"/>
        <c:axPos val="l"/>
        <c:numFmt formatCode="#,##0" sourceLinked="1"/>
        <c:majorTickMark val="none"/>
        <c:minorTickMark val="none"/>
        <c:tickLblPos val="nextTo"/>
        <c:txPr>
          <a:bodyPr/>
          <a:lstStyle/>
          <a:p>
            <a:pPr>
              <a:defRPr>
                <a:latin typeface="+mn-lt"/>
              </a:defRPr>
            </a:pPr>
            <a:endParaRPr lang="en-US"/>
          </a:p>
        </c:txPr>
        <c:crossAx val="295292048"/>
        <c:crosses val="autoZero"/>
        <c:crossBetween val="between"/>
      </c:valAx>
    </c:plotArea>
    <c:plotVisOnly val="1"/>
    <c:dispBlanksAs val="gap"/>
    <c:showDLblsOverMax val="0"/>
  </c:chart>
  <c:spPr>
    <a:ln>
      <a:solidFill>
        <a:schemeClr val="bg1">
          <a:lumMod val="50000"/>
        </a:schemeClr>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cdr:x>
      <cdr:y>0.91528</cdr:y>
    </cdr:from>
    <cdr:to>
      <cdr:x>0.47745</cdr:x>
      <cdr:y>1</cdr:y>
    </cdr:to>
    <cdr:sp macro="" textlink="">
      <cdr:nvSpPr>
        <cdr:cNvPr id="2" name="TextBox 1"/>
        <cdr:cNvSpPr txBox="1"/>
      </cdr:nvSpPr>
      <cdr:spPr>
        <a:xfrm xmlns:a="http://schemas.openxmlformats.org/drawingml/2006/main">
          <a:off x="0" y="2510790"/>
          <a:ext cx="2238375" cy="2324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800" i="1">
              <a:solidFill>
                <a:sysClr val="windowText" lastClr="000000"/>
              </a:solidFill>
              <a:latin typeface="Arial" panose="020B0604020202020204" pitchFamily="34" charset="0"/>
              <a:cs typeface="Arial" panose="020B0604020202020204" pitchFamily="34" charset="0"/>
            </a:rPr>
            <a:t>Source:</a:t>
          </a:r>
          <a:r>
            <a:rPr lang="en-GB" sz="800" i="1" baseline="0">
              <a:solidFill>
                <a:sysClr val="windowText" lastClr="000000"/>
              </a:solidFill>
              <a:latin typeface="Arial" panose="020B0604020202020204" pitchFamily="34" charset="0"/>
              <a:cs typeface="Arial" panose="020B0604020202020204" pitchFamily="34" charset="0"/>
            </a:rPr>
            <a:t> Home.co.uk &amp; Zoopla.co.uk</a:t>
          </a:r>
          <a:endParaRPr lang="en-GB" sz="800" i="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0.93504</cdr:y>
    </cdr:from>
    <cdr:to>
      <cdr:x>0.40392</cdr:x>
      <cdr:y>1</cdr:y>
    </cdr:to>
    <cdr:sp macro="" textlink="">
      <cdr:nvSpPr>
        <cdr:cNvPr id="2" name="TextBox 1"/>
        <cdr:cNvSpPr txBox="1"/>
      </cdr:nvSpPr>
      <cdr:spPr>
        <a:xfrm xmlns:a="http://schemas.openxmlformats.org/drawingml/2006/main">
          <a:off x="0" y="3345180"/>
          <a:ext cx="2238375" cy="2324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i="1">
              <a:solidFill>
                <a:sysClr val="windowText" lastClr="000000"/>
              </a:solidFill>
              <a:latin typeface="Arial" panose="020B0604020202020204" pitchFamily="34" charset="0"/>
              <a:cs typeface="Arial" panose="020B0604020202020204" pitchFamily="34" charset="0"/>
            </a:rPr>
            <a:t>Source:</a:t>
          </a:r>
          <a:r>
            <a:rPr lang="en-GB" sz="800" i="1" baseline="0">
              <a:solidFill>
                <a:sysClr val="windowText" lastClr="000000"/>
              </a:solidFill>
              <a:latin typeface="Arial" panose="020B0604020202020204" pitchFamily="34" charset="0"/>
              <a:cs typeface="Arial" panose="020B0604020202020204" pitchFamily="34" charset="0"/>
            </a:rPr>
            <a:t> Home.co.uk &amp; Zoopla.co.uk</a:t>
          </a:r>
          <a:endParaRPr lang="en-GB" sz="800" i="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0.94267</cdr:y>
    </cdr:from>
    <cdr:to>
      <cdr:x>0.55014</cdr:x>
      <cdr:y>0.98973</cdr:y>
    </cdr:to>
    <cdr:sp macro="" textlink="">
      <cdr:nvSpPr>
        <cdr:cNvPr id="2" name="TextBox 7"/>
        <cdr:cNvSpPr txBox="1"/>
      </cdr:nvSpPr>
      <cdr:spPr>
        <a:xfrm xmlns:a="http://schemas.openxmlformats.org/drawingml/2006/main">
          <a:off x="0" y="2714625"/>
          <a:ext cx="3152775" cy="1355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800" i="1">
              <a:solidFill>
                <a:sysClr val="windowText" lastClr="000000"/>
              </a:solidFill>
              <a:latin typeface="Arial" panose="020B0604020202020204" pitchFamily="34" charset="0"/>
              <a:cs typeface="Arial" panose="020B0604020202020204" pitchFamily="34" charset="0"/>
            </a:rPr>
            <a:t>Source: Gov.uk live tables on dwellings including vacants</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0.94698</cdr:y>
    </cdr:from>
    <cdr:to>
      <cdr:x>0.58999</cdr:x>
      <cdr:y>1</cdr:y>
    </cdr:to>
    <cdr:sp macro="" textlink="">
      <cdr:nvSpPr>
        <cdr:cNvPr id="2" name="TextBox 1"/>
        <cdr:cNvSpPr txBox="1"/>
      </cdr:nvSpPr>
      <cdr:spPr>
        <a:xfrm xmlns:a="http://schemas.openxmlformats.org/drawingml/2006/main">
          <a:off x="0" y="3152775"/>
          <a:ext cx="3381159" cy="1765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800" i="1">
              <a:solidFill>
                <a:schemeClr val="bg1">
                  <a:lumMod val="50000"/>
                </a:schemeClr>
              </a:solidFill>
              <a:latin typeface="Arial" panose="020B0604020202020204" pitchFamily="34" charset="0"/>
              <a:cs typeface="Arial" panose="020B0604020202020204" pitchFamily="34" charset="0"/>
            </a:rPr>
            <a:t>Source: gov.uk live tables on house</a:t>
          </a:r>
          <a:r>
            <a:rPr lang="en-GB" sz="800" i="1" baseline="0">
              <a:solidFill>
                <a:schemeClr val="bg1">
                  <a:lumMod val="50000"/>
                </a:schemeClr>
              </a:solidFill>
              <a:latin typeface="Arial" panose="020B0604020202020204" pitchFamily="34" charset="0"/>
              <a:cs typeface="Arial" panose="020B0604020202020204" pitchFamily="34" charset="0"/>
            </a:rPr>
            <a:t> building</a:t>
          </a:r>
          <a:endParaRPr lang="en-GB" sz="800" i="1">
            <a:solidFill>
              <a:schemeClr val="bg1">
                <a:lumMod val="50000"/>
              </a:schemeClr>
            </a:solidFill>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0.93066</cdr:y>
    </cdr:from>
    <cdr:to>
      <cdr:x>0.51166</cdr:x>
      <cdr:y>0.99628</cdr:y>
    </cdr:to>
    <cdr:sp macro="" textlink="">
      <cdr:nvSpPr>
        <cdr:cNvPr id="2" name="TextBox 1"/>
        <cdr:cNvSpPr txBox="1"/>
      </cdr:nvSpPr>
      <cdr:spPr>
        <a:xfrm xmlns:a="http://schemas.openxmlformats.org/drawingml/2006/main">
          <a:off x="0" y="3039269"/>
          <a:ext cx="3381375" cy="21431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i="1">
              <a:solidFill>
                <a:sysClr val="windowText" lastClr="000000"/>
              </a:solidFill>
              <a:latin typeface="Arial" panose="020B0604020202020204" pitchFamily="34" charset="0"/>
              <a:cs typeface="Arial" panose="020B0604020202020204" pitchFamily="34" charset="0"/>
            </a:rPr>
            <a:t>Source: gov.uk live tables on affordable housing supply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9D73F-163E-4864-A07F-DFFD30356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52</Pages>
  <Words>11517</Words>
  <Characters>65653</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Trafford Council</Company>
  <LinksUpToDate>false</LinksUpToDate>
  <CharactersWithSpaces>77016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Abbott</dc:creator>
  <cp:lastModifiedBy>Siddall, Caroline</cp:lastModifiedBy>
  <cp:revision>3</cp:revision>
  <cp:lastPrinted>2019-07-26T15:59:00Z</cp:lastPrinted>
  <dcterms:created xsi:type="dcterms:W3CDTF">2022-02-22T11:13:00Z</dcterms:created>
  <dcterms:modified xsi:type="dcterms:W3CDTF">2022-03-16T15:23:00Z</dcterms:modified>
</cp:coreProperties>
</file>