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FBE" w14:textId="656B90FE" w:rsidR="00324DE9" w:rsidRPr="00324DE9" w:rsidRDefault="00324DE9" w:rsidP="00324DE9">
      <w:pPr>
        <w:spacing w:after="96" w:line="240" w:lineRule="auto"/>
        <w:rPr>
          <w:rFonts w:ascii="Gill Sans MT" w:eastAsia="Times New Roman" w:hAnsi="Gill Sans MT" w:cs="Times New Roman"/>
          <w:b/>
          <w:color w:val="000000"/>
          <w:kern w:val="28"/>
          <w:sz w:val="28"/>
          <w:szCs w:val="28"/>
          <w:lang w:eastAsia="en-GB"/>
        </w:rPr>
      </w:pPr>
      <w:bookmarkStart w:id="0" w:name="Appendix1"/>
      <w:r w:rsidRPr="00324DE9">
        <w:rPr>
          <w:rFonts w:ascii="Gill Sans MT" w:eastAsia="Times New Roman" w:hAnsi="Gill Sans MT" w:cs="Times New Roman"/>
          <w:b/>
          <w:color w:val="000000"/>
          <w:kern w:val="28"/>
          <w:sz w:val="28"/>
          <w:szCs w:val="28"/>
          <w:lang w:eastAsia="en-GB"/>
        </w:rPr>
        <w:t xml:space="preserve">Appendix </w:t>
      </w:r>
      <w:r>
        <w:rPr>
          <w:rFonts w:ascii="Gill Sans MT" w:eastAsia="Times New Roman" w:hAnsi="Gill Sans MT" w:cs="Times New Roman"/>
          <w:b/>
          <w:color w:val="000000"/>
          <w:kern w:val="28"/>
          <w:sz w:val="28"/>
          <w:szCs w:val="28"/>
          <w:lang w:eastAsia="en-GB"/>
        </w:rPr>
        <w:t>–</w:t>
      </w:r>
      <w:r w:rsidRPr="00324DE9">
        <w:rPr>
          <w:rFonts w:ascii="Gill Sans MT" w:eastAsia="Times New Roman" w:hAnsi="Gill Sans MT" w:cs="Times New Roman"/>
          <w:b/>
          <w:color w:val="000000"/>
          <w:kern w:val="28"/>
          <w:sz w:val="28"/>
          <w:szCs w:val="28"/>
          <w:lang w:eastAsia="en-GB"/>
        </w:rPr>
        <w:t xml:space="preserve"> </w:t>
      </w:r>
      <w:bookmarkEnd w:id="0"/>
      <w:r>
        <w:rPr>
          <w:rFonts w:ascii="Gill Sans MT" w:eastAsia="Times New Roman" w:hAnsi="Gill Sans MT" w:cs="Times New Roman"/>
          <w:b/>
          <w:color w:val="000000"/>
          <w:kern w:val="28"/>
          <w:sz w:val="28"/>
          <w:szCs w:val="28"/>
          <w:lang w:eastAsia="en-GB"/>
        </w:rPr>
        <w:t>3</w:t>
      </w:r>
      <w:r w:rsidRPr="00324DE9">
        <w:rPr>
          <w:rFonts w:ascii="Gill Sans MT" w:eastAsia="Times New Roman" w:hAnsi="Gill Sans MT" w:cs="Times New Roman"/>
          <w:b/>
          <w:color w:val="000000"/>
          <w:kern w:val="28"/>
          <w:sz w:val="28"/>
          <w:szCs w:val="28"/>
          <w:vertAlign w:val="superscript"/>
          <w:lang w:eastAsia="en-GB"/>
        </w:rPr>
        <w:t>rd</w:t>
      </w:r>
      <w:r>
        <w:rPr>
          <w:rFonts w:ascii="Gill Sans MT" w:eastAsia="Times New Roman" w:hAnsi="Gill Sans MT" w:cs="Times New Roman"/>
          <w:b/>
          <w:color w:val="000000"/>
          <w:kern w:val="28"/>
          <w:sz w:val="28"/>
          <w:szCs w:val="28"/>
          <w:lang w:eastAsia="en-GB"/>
        </w:rPr>
        <w:t xml:space="preserve"> party providers and activities </w:t>
      </w:r>
    </w:p>
    <w:p w14:paraId="4EE9D2B7" w14:textId="77777777" w:rsidR="00324DE9" w:rsidRPr="00324DE9" w:rsidRDefault="00324DE9" w:rsidP="00324DE9">
      <w:pPr>
        <w:spacing w:after="96" w:line="240" w:lineRule="auto"/>
        <w:rPr>
          <w:rFonts w:ascii="Gill Sans MT" w:eastAsia="Times New Roman" w:hAnsi="Gill Sans MT" w:cs="Times New Roman"/>
          <w:b/>
          <w:color w:val="000000"/>
          <w:kern w:val="28"/>
          <w:sz w:val="24"/>
          <w:szCs w:val="24"/>
          <w:lang w:eastAsia="en-GB"/>
        </w:rPr>
      </w:pPr>
      <w:r w:rsidRPr="00324DE9">
        <w:rPr>
          <w:rFonts w:ascii="Gill Sans MT" w:eastAsia="Times New Roman" w:hAnsi="Gill Sans MT" w:cs="Times New Roman"/>
          <w:b/>
          <w:color w:val="000000"/>
          <w:kern w:val="28"/>
          <w:sz w:val="24"/>
          <w:szCs w:val="24"/>
          <w:lang w:eastAsia="en-GB"/>
        </w:rPr>
        <w:t>As event organiser it is your responsibility to ensure you obtain and review all relevant documentation for your event.</w:t>
      </w:r>
    </w:p>
    <w:p w14:paraId="7B459663" w14:textId="77777777" w:rsidR="00324DE9" w:rsidRPr="00324DE9" w:rsidRDefault="00324DE9" w:rsidP="00324DE9">
      <w:pPr>
        <w:spacing w:after="96" w:line="240" w:lineRule="auto"/>
        <w:rPr>
          <w:rFonts w:ascii="Gill Sans MT" w:eastAsia="Times New Roman" w:hAnsi="Gill Sans MT" w:cs="Times New Roman"/>
          <w:color w:val="000000"/>
          <w:kern w:val="28"/>
          <w:sz w:val="24"/>
          <w:szCs w:val="24"/>
          <w:lang w:eastAsia="en-GB"/>
        </w:rPr>
      </w:pPr>
      <w:r w:rsidRPr="00324DE9">
        <w:rPr>
          <w:rFonts w:ascii="Gill Sans MT" w:eastAsia="Times New Roman" w:hAnsi="Gill Sans MT" w:cs="Times New Roman"/>
          <w:color w:val="000000"/>
          <w:kern w:val="28"/>
          <w:sz w:val="24"/>
          <w:szCs w:val="24"/>
          <w:lang w:eastAsia="en-GB"/>
        </w:rPr>
        <w:t xml:space="preserve">Please list all on powered </w:t>
      </w:r>
      <w:r w:rsidRPr="00324DE9">
        <w:rPr>
          <w:rFonts w:ascii="Gill Sans MT" w:eastAsia="Times New Roman" w:hAnsi="Gill Sans MT" w:cs="Times New Roman"/>
          <w:b/>
          <w:color w:val="000000"/>
          <w:kern w:val="28"/>
          <w:sz w:val="24"/>
          <w:szCs w:val="24"/>
          <w:lang w:eastAsia="en-GB"/>
        </w:rPr>
        <w:t>activities</w:t>
      </w:r>
      <w:r w:rsidRPr="00324DE9">
        <w:rPr>
          <w:rFonts w:ascii="Gill Sans MT" w:eastAsia="Times New Roman" w:hAnsi="Gill Sans MT" w:cs="Times New Roman"/>
          <w:color w:val="000000"/>
          <w:kern w:val="28"/>
          <w:sz w:val="24"/>
          <w:szCs w:val="24"/>
          <w:lang w:eastAsia="en-GB"/>
        </w:rPr>
        <w:t xml:space="preserve"> taking place and equipment being used at your event.  Please add additional lines as necessary.</w:t>
      </w:r>
    </w:p>
    <w:p w14:paraId="2B450BF9" w14:textId="08CD8794" w:rsidR="00324DE9" w:rsidRDefault="00324DE9" w:rsidP="00324DE9">
      <w:pPr>
        <w:rPr>
          <w:rFonts w:ascii="Gill Sans MT" w:eastAsia="Times New Roman" w:hAnsi="Gill Sans MT" w:cs="Times New Roman"/>
          <w:color w:val="000000"/>
          <w:kern w:val="28"/>
          <w:sz w:val="24"/>
          <w:szCs w:val="24"/>
          <w:lang w:eastAsia="en-GB"/>
        </w:rPr>
      </w:pPr>
      <w:r>
        <w:rPr>
          <w:rFonts w:ascii="Gill Sans MT" w:eastAsia="Times New Roman" w:hAnsi="Gill Sans MT" w:cs="Times New Roman"/>
          <w:color w:val="000000"/>
          <w:kern w:val="28"/>
          <w:sz w:val="24"/>
          <w:szCs w:val="24"/>
          <w:lang w:eastAsia="en-GB"/>
        </w:rPr>
        <w:t xml:space="preserve">A </w:t>
      </w:r>
      <w:r w:rsidRPr="00324DE9">
        <w:rPr>
          <w:rFonts w:ascii="Gill Sans MT" w:eastAsia="Times New Roman" w:hAnsi="Gill Sans MT" w:cs="Times New Roman"/>
          <w:color w:val="000000"/>
          <w:kern w:val="28"/>
          <w:sz w:val="24"/>
          <w:szCs w:val="24"/>
          <w:lang w:eastAsia="en-GB"/>
        </w:rPr>
        <w:t>risk assessment (RA) must also be provided for each piece of equipment, you do not need to send this to us, but you should confirm that you have obtained this as the organiser of the event.</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4536"/>
        <w:gridCol w:w="2671"/>
        <w:gridCol w:w="3093"/>
        <w:gridCol w:w="1282"/>
        <w:gridCol w:w="1532"/>
        <w:gridCol w:w="1768"/>
      </w:tblGrid>
      <w:tr w:rsidR="00324DE9" w:rsidRPr="00F92A4F" w14:paraId="4F7E748D" w14:textId="77777777" w:rsidTr="009C5736">
        <w:trPr>
          <w:trHeight w:val="1406"/>
        </w:trPr>
        <w:tc>
          <w:tcPr>
            <w:tcW w:w="4536" w:type="dxa"/>
            <w:tcBorders>
              <w:bottom w:val="single" w:sz="4" w:space="0" w:color="auto"/>
            </w:tcBorders>
            <w:shd w:val="clear" w:color="auto" w:fill="auto"/>
          </w:tcPr>
          <w:p w14:paraId="3D7635D6" w14:textId="66A0FCAA" w:rsidR="00324DE9" w:rsidRDefault="00324DE9" w:rsidP="009C5736">
            <w:pPr>
              <w:rPr>
                <w:b/>
                <w:sz w:val="24"/>
                <w:szCs w:val="24"/>
              </w:rPr>
            </w:pPr>
            <w:r>
              <w:rPr>
                <w:b/>
                <w:sz w:val="24"/>
                <w:szCs w:val="24"/>
              </w:rPr>
              <w:t xml:space="preserve">Activities </w:t>
            </w:r>
            <w:r>
              <w:rPr>
                <w:b/>
                <w:sz w:val="24"/>
                <w:szCs w:val="24"/>
              </w:rPr>
              <w:t>and e</w:t>
            </w:r>
            <w:r w:rsidRPr="008A3CC6">
              <w:rPr>
                <w:b/>
                <w:sz w:val="24"/>
                <w:szCs w:val="24"/>
              </w:rPr>
              <w:t>quipment</w:t>
            </w:r>
          </w:p>
          <w:p w14:paraId="7AFC3665" w14:textId="77777777" w:rsidR="00324DE9" w:rsidRPr="008A3CC6" w:rsidRDefault="00324DE9" w:rsidP="009C5736">
            <w:pPr>
              <w:rPr>
                <w:b/>
                <w:sz w:val="24"/>
                <w:szCs w:val="24"/>
              </w:rPr>
            </w:pPr>
            <w:proofErr w:type="spellStart"/>
            <w:r>
              <w:rPr>
                <w:sz w:val="24"/>
                <w:szCs w:val="24"/>
              </w:rPr>
              <w:t>Eg</w:t>
            </w:r>
            <w:proofErr w:type="spellEnd"/>
            <w:r>
              <w:rPr>
                <w:sz w:val="24"/>
                <w:szCs w:val="24"/>
              </w:rPr>
              <w:t>: f</w:t>
            </w:r>
            <w:r w:rsidRPr="00322367">
              <w:rPr>
                <w:sz w:val="24"/>
                <w:szCs w:val="24"/>
              </w:rPr>
              <w:t xml:space="preserve">ace </w:t>
            </w:r>
            <w:r>
              <w:rPr>
                <w:sz w:val="24"/>
                <w:szCs w:val="24"/>
              </w:rPr>
              <w:t>p</w:t>
            </w:r>
            <w:r w:rsidRPr="00322367">
              <w:rPr>
                <w:sz w:val="24"/>
                <w:szCs w:val="24"/>
              </w:rPr>
              <w:t>ainting, sporting activities, retail/information stalls</w:t>
            </w:r>
            <w:r>
              <w:rPr>
                <w:sz w:val="24"/>
                <w:szCs w:val="24"/>
              </w:rPr>
              <w:t xml:space="preserve">, petting zoo, marquee, </w:t>
            </w:r>
            <w:proofErr w:type="spellStart"/>
            <w:r>
              <w:rPr>
                <w:sz w:val="24"/>
                <w:szCs w:val="24"/>
              </w:rPr>
              <w:t>portaloos</w:t>
            </w:r>
            <w:proofErr w:type="spellEnd"/>
            <w:r>
              <w:rPr>
                <w:sz w:val="24"/>
                <w:szCs w:val="24"/>
              </w:rPr>
              <w:t>, stage, fencing.</w:t>
            </w:r>
          </w:p>
        </w:tc>
        <w:tc>
          <w:tcPr>
            <w:tcW w:w="2671" w:type="dxa"/>
            <w:tcBorders>
              <w:bottom w:val="single" w:sz="4" w:space="0" w:color="auto"/>
            </w:tcBorders>
            <w:shd w:val="clear" w:color="auto" w:fill="auto"/>
          </w:tcPr>
          <w:p w14:paraId="38BFB0DC" w14:textId="77777777" w:rsidR="00324DE9" w:rsidRPr="008A3CC6" w:rsidRDefault="00324DE9" w:rsidP="009C5736">
            <w:pPr>
              <w:rPr>
                <w:b/>
                <w:sz w:val="24"/>
                <w:szCs w:val="24"/>
              </w:rPr>
            </w:pPr>
            <w:r w:rsidRPr="008A3CC6">
              <w:rPr>
                <w:b/>
                <w:sz w:val="24"/>
                <w:szCs w:val="24"/>
              </w:rPr>
              <w:t>Provider/Supplier</w:t>
            </w:r>
          </w:p>
        </w:tc>
        <w:tc>
          <w:tcPr>
            <w:tcW w:w="3093" w:type="dxa"/>
            <w:tcBorders>
              <w:bottom w:val="single" w:sz="4" w:space="0" w:color="auto"/>
            </w:tcBorders>
            <w:shd w:val="clear" w:color="auto" w:fill="auto"/>
          </w:tcPr>
          <w:p w14:paraId="2CF0BE9E" w14:textId="77777777" w:rsidR="00324DE9" w:rsidRDefault="00324DE9" w:rsidP="009C5736">
            <w:pPr>
              <w:rPr>
                <w:b/>
                <w:sz w:val="24"/>
                <w:szCs w:val="24"/>
              </w:rPr>
            </w:pPr>
            <w:r>
              <w:rPr>
                <w:b/>
                <w:sz w:val="24"/>
                <w:szCs w:val="24"/>
              </w:rPr>
              <w:t>Insurance</w:t>
            </w:r>
          </w:p>
          <w:p w14:paraId="2ACD6CF2" w14:textId="77777777" w:rsidR="00324DE9" w:rsidRPr="008A3CC6" w:rsidRDefault="00324DE9" w:rsidP="009C5736">
            <w:pPr>
              <w:rPr>
                <w:b/>
                <w:sz w:val="24"/>
                <w:szCs w:val="24"/>
              </w:rPr>
            </w:pPr>
            <w:r>
              <w:rPr>
                <w:b/>
                <w:sz w:val="24"/>
                <w:szCs w:val="24"/>
              </w:rPr>
              <w:t>Policy holders name and expiry date</w:t>
            </w:r>
          </w:p>
          <w:p w14:paraId="25D94693" w14:textId="2933F1FB" w:rsidR="00324DE9" w:rsidRPr="00763809" w:rsidRDefault="00324DE9" w:rsidP="009C5736">
            <w:pPr>
              <w:rPr>
                <w:sz w:val="24"/>
                <w:szCs w:val="24"/>
              </w:rPr>
            </w:pPr>
            <w:r w:rsidRPr="00763809">
              <w:rPr>
                <w:sz w:val="24"/>
                <w:szCs w:val="24"/>
              </w:rPr>
              <w:t>You will need to provide evidence of the provider’s/supplier’s public liability insurance policy n</w:t>
            </w:r>
            <w:r>
              <w:rPr>
                <w:sz w:val="24"/>
                <w:szCs w:val="24"/>
              </w:rPr>
              <w:t>umber</w:t>
            </w:r>
          </w:p>
        </w:tc>
        <w:tc>
          <w:tcPr>
            <w:tcW w:w="1282" w:type="dxa"/>
            <w:tcBorders>
              <w:bottom w:val="single" w:sz="4" w:space="0" w:color="auto"/>
            </w:tcBorders>
            <w:shd w:val="clear" w:color="auto" w:fill="auto"/>
          </w:tcPr>
          <w:p w14:paraId="1B7533E5" w14:textId="77777777" w:rsidR="00324DE9" w:rsidRDefault="00324DE9" w:rsidP="009C5736">
            <w:pPr>
              <w:rPr>
                <w:b/>
              </w:rPr>
            </w:pPr>
            <w:r>
              <w:rPr>
                <w:b/>
              </w:rPr>
              <w:t xml:space="preserve">Amount of </w:t>
            </w:r>
            <w:r w:rsidRPr="00F92A4F">
              <w:rPr>
                <w:b/>
              </w:rPr>
              <w:t>Public Liability Insurance</w:t>
            </w:r>
          </w:p>
          <w:p w14:paraId="7A549E65" w14:textId="77777777" w:rsidR="00324DE9" w:rsidRDefault="00324DE9" w:rsidP="009C5736">
            <w:r w:rsidRPr="00B8216F">
              <w:t>Minimum</w:t>
            </w:r>
          </w:p>
          <w:p w14:paraId="1B4D9077" w14:textId="77777777" w:rsidR="00324DE9" w:rsidRPr="00B8216F" w:rsidRDefault="00324DE9" w:rsidP="009C5736">
            <w:r w:rsidRPr="00B8216F">
              <w:t>£5m</w:t>
            </w:r>
          </w:p>
        </w:tc>
        <w:tc>
          <w:tcPr>
            <w:tcW w:w="1532" w:type="dxa"/>
            <w:shd w:val="clear" w:color="auto" w:fill="auto"/>
          </w:tcPr>
          <w:p w14:paraId="09ABDDCE" w14:textId="77777777" w:rsidR="00324DE9" w:rsidRPr="00F92A4F" w:rsidRDefault="00324DE9" w:rsidP="009C5736">
            <w:pPr>
              <w:rPr>
                <w:b/>
              </w:rPr>
            </w:pPr>
            <w:r w:rsidRPr="00FB5781">
              <w:rPr>
                <w:b/>
              </w:rPr>
              <w:t>Activity covered</w:t>
            </w:r>
            <w:r w:rsidRPr="003E5CAD">
              <w:rPr>
                <w:b/>
                <w:sz w:val="24"/>
                <w:szCs w:val="24"/>
              </w:rPr>
              <w:t xml:space="preserve"> </w:t>
            </w:r>
            <w:r w:rsidRPr="00FB5781">
              <w:rPr>
                <w:b/>
              </w:rPr>
              <w:t xml:space="preserve">by </w:t>
            </w:r>
            <w:r>
              <w:rPr>
                <w:b/>
                <w:sz w:val="24"/>
                <w:szCs w:val="24"/>
              </w:rPr>
              <w:t>o</w:t>
            </w:r>
            <w:r w:rsidRPr="00F92A4F">
              <w:rPr>
                <w:b/>
              </w:rPr>
              <w:t>verarching Event Risk Assessment</w:t>
            </w:r>
          </w:p>
        </w:tc>
        <w:tc>
          <w:tcPr>
            <w:tcW w:w="1768" w:type="dxa"/>
            <w:shd w:val="clear" w:color="auto" w:fill="auto"/>
          </w:tcPr>
          <w:p w14:paraId="2168E0A2" w14:textId="77777777" w:rsidR="00324DE9" w:rsidRPr="00F92A4F" w:rsidRDefault="00324DE9" w:rsidP="009C5736">
            <w:pPr>
              <w:rPr>
                <w:b/>
              </w:rPr>
            </w:pPr>
            <w:r w:rsidRPr="00FB5781">
              <w:rPr>
                <w:b/>
              </w:rPr>
              <w:t>Activity covered by</w:t>
            </w:r>
            <w:r>
              <w:rPr>
                <w:b/>
                <w:sz w:val="24"/>
                <w:szCs w:val="24"/>
              </w:rPr>
              <w:t xml:space="preserve"> s</w:t>
            </w:r>
            <w:r w:rsidRPr="00F92A4F">
              <w:rPr>
                <w:b/>
              </w:rPr>
              <w:t>upplementary/bespoke risk assessment</w:t>
            </w:r>
          </w:p>
        </w:tc>
      </w:tr>
      <w:tr w:rsidR="00324DE9" w14:paraId="08E25747" w14:textId="77777777" w:rsidTr="009C5736">
        <w:tc>
          <w:tcPr>
            <w:tcW w:w="4536" w:type="dxa"/>
            <w:shd w:val="clear" w:color="auto" w:fill="auto"/>
          </w:tcPr>
          <w:p w14:paraId="414A2CEC" w14:textId="77777777" w:rsidR="00324DE9" w:rsidRDefault="00324DE9" w:rsidP="009C5736"/>
        </w:tc>
        <w:tc>
          <w:tcPr>
            <w:tcW w:w="2671" w:type="dxa"/>
            <w:shd w:val="clear" w:color="auto" w:fill="auto"/>
          </w:tcPr>
          <w:p w14:paraId="55AA428F" w14:textId="77777777" w:rsidR="00324DE9" w:rsidRDefault="00324DE9" w:rsidP="009C5736"/>
        </w:tc>
        <w:tc>
          <w:tcPr>
            <w:tcW w:w="3093" w:type="dxa"/>
            <w:shd w:val="clear" w:color="auto" w:fill="auto"/>
          </w:tcPr>
          <w:p w14:paraId="7FC84635" w14:textId="77777777" w:rsidR="00324DE9" w:rsidRDefault="00324DE9" w:rsidP="009C5736"/>
        </w:tc>
        <w:tc>
          <w:tcPr>
            <w:tcW w:w="1282" w:type="dxa"/>
            <w:shd w:val="clear" w:color="auto" w:fill="auto"/>
          </w:tcPr>
          <w:p w14:paraId="413A4C6D" w14:textId="77777777" w:rsidR="00324DE9" w:rsidRDefault="00324DE9" w:rsidP="009C5736"/>
        </w:tc>
        <w:tc>
          <w:tcPr>
            <w:tcW w:w="1532" w:type="dxa"/>
            <w:shd w:val="clear" w:color="auto" w:fill="auto"/>
          </w:tcPr>
          <w:p w14:paraId="7492BE19" w14:textId="77777777" w:rsidR="00324DE9" w:rsidRDefault="00324DE9" w:rsidP="009C5736">
            <w:sdt>
              <w:sdtPr>
                <w:rPr>
                  <w:rFonts w:ascii="Arial" w:hAnsi="Arial" w:cs="Arial"/>
                  <w:sz w:val="24"/>
                  <w:szCs w:val="24"/>
                </w:rPr>
                <w:id w:val="2142536379"/>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r w:rsidRPr="003B6B6C">
              <w:rPr>
                <w:rFonts w:ascii="Arial" w:hAnsi="Arial" w:cs="Arial"/>
                <w:sz w:val="24"/>
                <w:szCs w:val="24"/>
              </w:rPr>
              <w:t xml:space="preserve">   </w:t>
            </w:r>
          </w:p>
        </w:tc>
        <w:tc>
          <w:tcPr>
            <w:tcW w:w="1768" w:type="dxa"/>
            <w:shd w:val="clear" w:color="auto" w:fill="auto"/>
          </w:tcPr>
          <w:p w14:paraId="3C93B061" w14:textId="77777777" w:rsidR="00324DE9" w:rsidRDefault="00324DE9" w:rsidP="009C5736">
            <w:sdt>
              <w:sdtPr>
                <w:rPr>
                  <w:rFonts w:ascii="Arial" w:hAnsi="Arial" w:cs="Arial"/>
                  <w:sz w:val="24"/>
                  <w:szCs w:val="24"/>
                </w:rPr>
                <w:id w:val="-418945377"/>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r w:rsidRPr="003B6B6C">
              <w:rPr>
                <w:rFonts w:ascii="Arial" w:hAnsi="Arial" w:cs="Arial"/>
                <w:sz w:val="24"/>
                <w:szCs w:val="24"/>
              </w:rPr>
              <w:t xml:space="preserve">   </w:t>
            </w:r>
          </w:p>
        </w:tc>
      </w:tr>
      <w:tr w:rsidR="00324DE9" w:rsidRPr="004A6B94" w14:paraId="1C32D51D" w14:textId="77777777" w:rsidTr="009C5736">
        <w:tc>
          <w:tcPr>
            <w:tcW w:w="4536" w:type="dxa"/>
            <w:shd w:val="clear" w:color="auto" w:fill="auto"/>
          </w:tcPr>
          <w:p w14:paraId="6E3AF0B1" w14:textId="77777777" w:rsidR="00324DE9" w:rsidRDefault="00324DE9" w:rsidP="009C5736"/>
        </w:tc>
        <w:tc>
          <w:tcPr>
            <w:tcW w:w="2671" w:type="dxa"/>
            <w:shd w:val="clear" w:color="auto" w:fill="auto"/>
          </w:tcPr>
          <w:p w14:paraId="6630B574" w14:textId="77777777" w:rsidR="00324DE9" w:rsidRPr="004A6B94" w:rsidRDefault="00324DE9" w:rsidP="009C5736">
            <w:pPr>
              <w:rPr>
                <w:color w:val="FF0000"/>
              </w:rPr>
            </w:pPr>
          </w:p>
        </w:tc>
        <w:tc>
          <w:tcPr>
            <w:tcW w:w="3093" w:type="dxa"/>
            <w:shd w:val="clear" w:color="auto" w:fill="auto"/>
          </w:tcPr>
          <w:p w14:paraId="75AE066B" w14:textId="77777777" w:rsidR="00324DE9" w:rsidRPr="004A6B94" w:rsidRDefault="00324DE9" w:rsidP="009C5736">
            <w:pPr>
              <w:rPr>
                <w:color w:val="FF0000"/>
              </w:rPr>
            </w:pPr>
          </w:p>
        </w:tc>
        <w:tc>
          <w:tcPr>
            <w:tcW w:w="1282" w:type="dxa"/>
            <w:shd w:val="clear" w:color="auto" w:fill="auto"/>
          </w:tcPr>
          <w:p w14:paraId="30392A90" w14:textId="77777777" w:rsidR="00324DE9" w:rsidRPr="004A6B94" w:rsidRDefault="00324DE9" w:rsidP="009C5736">
            <w:pPr>
              <w:rPr>
                <w:color w:val="FF0000"/>
              </w:rPr>
            </w:pPr>
          </w:p>
        </w:tc>
        <w:tc>
          <w:tcPr>
            <w:tcW w:w="1532" w:type="dxa"/>
            <w:shd w:val="clear" w:color="auto" w:fill="auto"/>
          </w:tcPr>
          <w:p w14:paraId="1C229B2D" w14:textId="77777777" w:rsidR="00324DE9" w:rsidRPr="004A6B94" w:rsidRDefault="00324DE9" w:rsidP="009C5736">
            <w:pPr>
              <w:rPr>
                <w:color w:val="FF0000"/>
              </w:rPr>
            </w:pPr>
            <w:sdt>
              <w:sdtPr>
                <w:rPr>
                  <w:rFonts w:ascii="Arial" w:hAnsi="Arial" w:cs="Arial"/>
                  <w:sz w:val="24"/>
                  <w:szCs w:val="24"/>
                </w:rPr>
                <w:id w:val="-1771389536"/>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p>
        </w:tc>
        <w:tc>
          <w:tcPr>
            <w:tcW w:w="1768" w:type="dxa"/>
            <w:shd w:val="clear" w:color="auto" w:fill="auto"/>
          </w:tcPr>
          <w:p w14:paraId="76A7BE0C" w14:textId="77777777" w:rsidR="00324DE9" w:rsidRPr="004A6B94" w:rsidRDefault="00324DE9" w:rsidP="009C5736">
            <w:pPr>
              <w:rPr>
                <w:color w:val="FF0000"/>
              </w:rPr>
            </w:pPr>
            <w:sdt>
              <w:sdtPr>
                <w:rPr>
                  <w:rFonts w:ascii="Arial" w:hAnsi="Arial" w:cs="Arial"/>
                  <w:sz w:val="24"/>
                  <w:szCs w:val="24"/>
                </w:rPr>
                <w:id w:val="1554814546"/>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p>
        </w:tc>
      </w:tr>
      <w:tr w:rsidR="00324DE9" w:rsidRPr="004A6B94" w14:paraId="243F9AC3" w14:textId="77777777" w:rsidTr="009C5736">
        <w:tc>
          <w:tcPr>
            <w:tcW w:w="4536" w:type="dxa"/>
            <w:shd w:val="clear" w:color="auto" w:fill="auto"/>
          </w:tcPr>
          <w:p w14:paraId="65266BA9" w14:textId="77777777" w:rsidR="00324DE9" w:rsidRDefault="00324DE9" w:rsidP="009C5736"/>
        </w:tc>
        <w:tc>
          <w:tcPr>
            <w:tcW w:w="2671" w:type="dxa"/>
            <w:shd w:val="clear" w:color="auto" w:fill="auto"/>
          </w:tcPr>
          <w:p w14:paraId="0DFD2018" w14:textId="77777777" w:rsidR="00324DE9" w:rsidRDefault="00324DE9" w:rsidP="009C5736"/>
        </w:tc>
        <w:tc>
          <w:tcPr>
            <w:tcW w:w="3093" w:type="dxa"/>
            <w:shd w:val="clear" w:color="auto" w:fill="auto"/>
          </w:tcPr>
          <w:p w14:paraId="42C4E933" w14:textId="77777777" w:rsidR="00324DE9" w:rsidRPr="004A6B94" w:rsidRDefault="00324DE9" w:rsidP="009C5736">
            <w:pPr>
              <w:rPr>
                <w:color w:val="FF0000"/>
              </w:rPr>
            </w:pPr>
          </w:p>
        </w:tc>
        <w:tc>
          <w:tcPr>
            <w:tcW w:w="1282" w:type="dxa"/>
            <w:shd w:val="clear" w:color="auto" w:fill="auto"/>
          </w:tcPr>
          <w:p w14:paraId="17331103" w14:textId="77777777" w:rsidR="00324DE9" w:rsidRPr="004A6B94" w:rsidRDefault="00324DE9" w:rsidP="009C5736">
            <w:pPr>
              <w:rPr>
                <w:color w:val="FF0000"/>
              </w:rPr>
            </w:pPr>
          </w:p>
        </w:tc>
        <w:tc>
          <w:tcPr>
            <w:tcW w:w="1532" w:type="dxa"/>
            <w:shd w:val="clear" w:color="auto" w:fill="auto"/>
          </w:tcPr>
          <w:p w14:paraId="1D205E82" w14:textId="77777777" w:rsidR="00324DE9" w:rsidRPr="004A6B94" w:rsidRDefault="00324DE9" w:rsidP="009C5736">
            <w:pPr>
              <w:rPr>
                <w:color w:val="FF0000"/>
              </w:rPr>
            </w:pPr>
            <w:sdt>
              <w:sdtPr>
                <w:rPr>
                  <w:rFonts w:ascii="Arial" w:hAnsi="Arial" w:cs="Arial"/>
                  <w:sz w:val="24"/>
                  <w:szCs w:val="24"/>
                </w:rPr>
                <w:id w:val="-1965874561"/>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p>
        </w:tc>
        <w:tc>
          <w:tcPr>
            <w:tcW w:w="1768" w:type="dxa"/>
            <w:shd w:val="clear" w:color="auto" w:fill="auto"/>
          </w:tcPr>
          <w:p w14:paraId="7DD66076" w14:textId="77777777" w:rsidR="00324DE9" w:rsidRPr="004A6B94" w:rsidRDefault="00324DE9" w:rsidP="009C5736">
            <w:pPr>
              <w:rPr>
                <w:color w:val="FF0000"/>
              </w:rPr>
            </w:pPr>
            <w:sdt>
              <w:sdtPr>
                <w:rPr>
                  <w:rFonts w:ascii="Arial" w:hAnsi="Arial" w:cs="Arial"/>
                  <w:sz w:val="24"/>
                  <w:szCs w:val="24"/>
                </w:rPr>
                <w:id w:val="196127603"/>
                <w14:checkbox>
                  <w14:checked w14:val="0"/>
                  <w14:checkedState w14:val="2612" w14:font="MS Gothic"/>
                  <w14:uncheckedState w14:val="2610" w14:font="MS Gothic"/>
                </w14:checkbox>
              </w:sdtPr>
              <w:sdtContent>
                <w:r w:rsidRPr="003B6B6C">
                  <w:rPr>
                    <w:rFonts w:ascii="MS Gothic" w:eastAsia="MS Gothic" w:hAnsi="MS Gothic" w:cs="MS Gothic" w:hint="eastAsia"/>
                    <w:sz w:val="24"/>
                    <w:szCs w:val="24"/>
                  </w:rPr>
                  <w:t>☐</w:t>
                </w:r>
              </w:sdtContent>
            </w:sdt>
          </w:p>
        </w:tc>
      </w:tr>
    </w:tbl>
    <w:p w14:paraId="15C995A4" w14:textId="77777777" w:rsidR="00324DE9" w:rsidRDefault="00324DE9" w:rsidP="00324DE9"/>
    <w:p w14:paraId="4A75AE99" w14:textId="77777777" w:rsidR="00324DE9" w:rsidRDefault="00324DE9"/>
    <w:sectPr w:rsidR="00324DE9" w:rsidSect="00324D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9"/>
    <w:rsid w:val="00324DE9"/>
    <w:rsid w:val="00761EAC"/>
    <w:rsid w:val="00AB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615"/>
  <w15:chartTrackingRefBased/>
  <w15:docId w15:val="{DC934FA9-4829-46CB-BE35-4B2C8520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Kayleigh</dc:creator>
  <cp:keywords/>
  <dc:description/>
  <cp:lastModifiedBy>Gemmell, Kayleigh</cp:lastModifiedBy>
  <cp:revision>1</cp:revision>
  <dcterms:created xsi:type="dcterms:W3CDTF">2023-02-20T11:14:00Z</dcterms:created>
  <dcterms:modified xsi:type="dcterms:W3CDTF">2023-02-20T11:19:00Z</dcterms:modified>
</cp:coreProperties>
</file>