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B4758" w14:textId="50B4F71B" w:rsidR="002C1D59" w:rsidRPr="002B497D" w:rsidRDefault="007B0534" w:rsidP="00697CE6">
      <w:pPr>
        <w:rPr>
          <w:rFonts w:ascii="Arial" w:hAnsi="Arial" w:cs="Arial"/>
          <w:b/>
          <w:u w:val="single"/>
        </w:rPr>
      </w:pPr>
      <w:r w:rsidRPr="002B497D">
        <w:rPr>
          <w:rFonts w:ascii="Arial" w:hAnsi="Arial" w:cs="Arial"/>
          <w:b/>
          <w:u w:val="single"/>
        </w:rPr>
        <w:t>Mai</w:t>
      </w:r>
      <w:r w:rsidR="00B30387">
        <w:rPr>
          <w:rFonts w:ascii="Arial" w:hAnsi="Arial" w:cs="Arial"/>
          <w:b/>
          <w:u w:val="single"/>
        </w:rPr>
        <w:t>nstream Subgroup Meeting - 10</w:t>
      </w:r>
      <w:r w:rsidRPr="002B497D">
        <w:rPr>
          <w:rFonts w:ascii="Arial" w:hAnsi="Arial" w:cs="Arial"/>
          <w:b/>
          <w:u w:val="single"/>
        </w:rPr>
        <w:t xml:space="preserve">am </w:t>
      </w:r>
      <w:r w:rsidR="00A60D53">
        <w:rPr>
          <w:rFonts w:ascii="Arial" w:hAnsi="Arial" w:cs="Arial"/>
          <w:b/>
          <w:u w:val="single"/>
        </w:rPr>
        <w:t>11th</w:t>
      </w:r>
      <w:r w:rsidR="00B30387">
        <w:rPr>
          <w:rFonts w:ascii="Arial" w:hAnsi="Arial" w:cs="Arial"/>
          <w:b/>
          <w:u w:val="single"/>
        </w:rPr>
        <w:t xml:space="preserve"> </w:t>
      </w:r>
      <w:r w:rsidR="00A60D53">
        <w:rPr>
          <w:rFonts w:ascii="Arial" w:hAnsi="Arial" w:cs="Arial"/>
          <w:b/>
          <w:u w:val="single"/>
        </w:rPr>
        <w:t>October</w:t>
      </w:r>
      <w:r w:rsidR="0037633B">
        <w:rPr>
          <w:rFonts w:ascii="Arial" w:hAnsi="Arial" w:cs="Arial"/>
          <w:b/>
          <w:u w:val="single"/>
        </w:rPr>
        <w:t xml:space="preserve"> 2022</w:t>
      </w:r>
    </w:p>
    <w:p w14:paraId="7E2CFCBE" w14:textId="77777777" w:rsidR="00697CE6" w:rsidRPr="002B497D" w:rsidRDefault="004C4140" w:rsidP="00697CE6">
      <w:pPr>
        <w:rPr>
          <w:rFonts w:ascii="Arial" w:hAnsi="Arial" w:cs="Arial"/>
          <w:b/>
          <w:u w:val="single"/>
        </w:rPr>
      </w:pPr>
      <w:r w:rsidRPr="002B497D">
        <w:rPr>
          <w:rFonts w:ascii="Arial" w:hAnsi="Arial" w:cs="Arial"/>
          <w:b/>
          <w:u w:val="single"/>
        </w:rPr>
        <w:t>Attendance</w:t>
      </w:r>
    </w:p>
    <w:p w14:paraId="1EE8F5F1" w14:textId="2378B98B" w:rsidR="004C4140" w:rsidRPr="00102C75" w:rsidRDefault="00A60D53" w:rsidP="00697CE6">
      <w:pPr>
        <w:widowControl w:val="0"/>
        <w:spacing w:after="0" w:line="0" w:lineRule="atLeast"/>
        <w:rPr>
          <w:rFonts w:ascii="Arial" w:hAnsi="Arial" w:cs="Arial"/>
          <w:sz w:val="20"/>
          <w:szCs w:val="20"/>
        </w:rPr>
      </w:pPr>
      <w:r w:rsidRPr="00102C75">
        <w:rPr>
          <w:rFonts w:ascii="Arial" w:hAnsi="Arial" w:cs="Arial"/>
          <w:sz w:val="20"/>
          <w:szCs w:val="20"/>
        </w:rPr>
        <w:t>Wayne Hitchcock</w:t>
      </w:r>
    </w:p>
    <w:p w14:paraId="6A2FEE33" w14:textId="77777777" w:rsidR="004C4140" w:rsidRPr="00102C75" w:rsidRDefault="004C4140" w:rsidP="004C4140">
      <w:pPr>
        <w:widowControl w:val="0"/>
        <w:spacing w:after="0" w:line="0" w:lineRule="atLeast"/>
        <w:rPr>
          <w:rFonts w:ascii="Arial" w:hAnsi="Arial" w:cs="Arial"/>
          <w:sz w:val="20"/>
          <w:szCs w:val="20"/>
        </w:rPr>
      </w:pPr>
      <w:r w:rsidRPr="00102C75">
        <w:rPr>
          <w:rFonts w:ascii="Arial" w:hAnsi="Arial" w:cs="Arial"/>
          <w:sz w:val="20"/>
          <w:szCs w:val="20"/>
        </w:rPr>
        <w:t>Clive Searle</w:t>
      </w:r>
    </w:p>
    <w:p w14:paraId="4BD1F796" w14:textId="77777777" w:rsidR="004C4140" w:rsidRPr="00102C75" w:rsidRDefault="004C4140" w:rsidP="004C4140">
      <w:pPr>
        <w:widowControl w:val="0"/>
        <w:spacing w:after="0" w:line="0" w:lineRule="atLeast"/>
        <w:rPr>
          <w:rFonts w:ascii="Arial" w:hAnsi="Arial" w:cs="Arial"/>
          <w:sz w:val="20"/>
          <w:szCs w:val="20"/>
        </w:rPr>
      </w:pPr>
      <w:r w:rsidRPr="00102C75">
        <w:rPr>
          <w:rFonts w:ascii="Arial" w:hAnsi="Arial" w:cs="Arial"/>
          <w:sz w:val="20"/>
          <w:szCs w:val="20"/>
        </w:rPr>
        <w:t>Tom Johnson</w:t>
      </w:r>
    </w:p>
    <w:p w14:paraId="51142642" w14:textId="77777777" w:rsidR="00B30387" w:rsidRPr="00102C75" w:rsidRDefault="00B30387" w:rsidP="00B30387">
      <w:pPr>
        <w:widowControl w:val="0"/>
        <w:spacing w:after="0" w:line="0" w:lineRule="atLeast"/>
        <w:rPr>
          <w:rFonts w:ascii="Arial" w:hAnsi="Arial" w:cs="Arial"/>
          <w:sz w:val="20"/>
          <w:szCs w:val="20"/>
        </w:rPr>
      </w:pPr>
      <w:r w:rsidRPr="00102C75">
        <w:rPr>
          <w:rFonts w:ascii="Arial" w:hAnsi="Arial" w:cs="Arial"/>
          <w:sz w:val="20"/>
          <w:szCs w:val="20"/>
        </w:rPr>
        <w:t>Lindsay Brindley</w:t>
      </w:r>
    </w:p>
    <w:p w14:paraId="0D0C99FB" w14:textId="77777777" w:rsidR="005761FE" w:rsidRPr="00102C75" w:rsidRDefault="005761FE" w:rsidP="00B30387">
      <w:pPr>
        <w:widowControl w:val="0"/>
        <w:spacing w:after="0" w:line="0" w:lineRule="atLeast"/>
        <w:rPr>
          <w:rFonts w:ascii="Arial" w:hAnsi="Arial" w:cs="Arial"/>
          <w:sz w:val="20"/>
          <w:szCs w:val="20"/>
        </w:rPr>
      </w:pPr>
      <w:r w:rsidRPr="00102C75">
        <w:rPr>
          <w:rFonts w:ascii="Arial" w:hAnsi="Arial" w:cs="Arial"/>
          <w:sz w:val="20"/>
          <w:szCs w:val="20"/>
        </w:rPr>
        <w:t>Karen Samples</w:t>
      </w:r>
    </w:p>
    <w:p w14:paraId="377BEA28" w14:textId="77777777" w:rsidR="008901CF" w:rsidRPr="00102C75" w:rsidRDefault="008901CF" w:rsidP="004C4140">
      <w:pPr>
        <w:widowControl w:val="0"/>
        <w:spacing w:after="0" w:line="0" w:lineRule="atLeast"/>
        <w:rPr>
          <w:rFonts w:ascii="Arial" w:hAnsi="Arial" w:cs="Arial"/>
          <w:sz w:val="20"/>
          <w:szCs w:val="20"/>
        </w:rPr>
      </w:pPr>
      <w:r w:rsidRPr="00102C75">
        <w:rPr>
          <w:rFonts w:ascii="Arial" w:hAnsi="Arial" w:cs="Arial"/>
          <w:sz w:val="20"/>
          <w:szCs w:val="20"/>
        </w:rPr>
        <w:t>Amy Nield</w:t>
      </w:r>
    </w:p>
    <w:p w14:paraId="27D2CE4F" w14:textId="77777777" w:rsidR="00806C2A" w:rsidRPr="00102C75" w:rsidRDefault="00806C2A" w:rsidP="004C4140">
      <w:pPr>
        <w:widowControl w:val="0"/>
        <w:spacing w:after="0" w:line="0" w:lineRule="atLeast"/>
        <w:rPr>
          <w:rFonts w:ascii="Arial" w:hAnsi="Arial" w:cs="Arial"/>
          <w:sz w:val="20"/>
          <w:szCs w:val="20"/>
        </w:rPr>
      </w:pPr>
      <w:r w:rsidRPr="00102C75">
        <w:rPr>
          <w:rFonts w:ascii="Arial" w:hAnsi="Arial" w:cs="Arial"/>
          <w:sz w:val="20"/>
          <w:szCs w:val="20"/>
        </w:rPr>
        <w:t>Anne-Marie Steadman</w:t>
      </w:r>
    </w:p>
    <w:p w14:paraId="5D417501" w14:textId="77777777" w:rsidR="00792893" w:rsidRPr="00102C75" w:rsidRDefault="00792893" w:rsidP="00697CE6">
      <w:pPr>
        <w:widowControl w:val="0"/>
        <w:spacing w:after="0" w:line="0" w:lineRule="atLeast"/>
        <w:rPr>
          <w:rFonts w:ascii="Arial" w:hAnsi="Arial" w:cs="Arial"/>
          <w:sz w:val="20"/>
          <w:szCs w:val="20"/>
        </w:rPr>
      </w:pPr>
      <w:r w:rsidRPr="00102C75">
        <w:rPr>
          <w:rFonts w:ascii="Arial" w:hAnsi="Arial" w:cs="Arial"/>
          <w:sz w:val="20"/>
          <w:szCs w:val="20"/>
        </w:rPr>
        <w:t>Michelle Perry</w:t>
      </w:r>
    </w:p>
    <w:p w14:paraId="33328C11" w14:textId="77777777" w:rsidR="00697CE6" w:rsidRPr="00102C75" w:rsidRDefault="00697CE6" w:rsidP="00697CE6">
      <w:pPr>
        <w:widowControl w:val="0"/>
        <w:spacing w:after="0" w:line="0" w:lineRule="atLeast"/>
        <w:rPr>
          <w:rFonts w:ascii="Arial" w:hAnsi="Arial" w:cs="Arial"/>
          <w:sz w:val="20"/>
          <w:szCs w:val="20"/>
        </w:rPr>
      </w:pPr>
    </w:p>
    <w:p w14:paraId="353446D0" w14:textId="77777777" w:rsidR="00697CE6" w:rsidRDefault="00697CE6" w:rsidP="00A45FC1">
      <w:pPr>
        <w:pStyle w:val="ListParagraph"/>
        <w:widowControl w:val="0"/>
        <w:numPr>
          <w:ilvl w:val="0"/>
          <w:numId w:val="4"/>
        </w:numPr>
        <w:spacing w:after="0" w:line="0" w:lineRule="atLeast"/>
        <w:ind w:left="502"/>
        <w:rPr>
          <w:rFonts w:ascii="Arial" w:hAnsi="Arial" w:cs="Arial"/>
          <w:b/>
        </w:rPr>
      </w:pPr>
      <w:r w:rsidRPr="002B497D">
        <w:rPr>
          <w:rFonts w:ascii="Arial" w:hAnsi="Arial" w:cs="Arial"/>
          <w:b/>
        </w:rPr>
        <w:t>Apologies</w:t>
      </w:r>
    </w:p>
    <w:p w14:paraId="318D5CD9" w14:textId="77777777" w:rsidR="00AC5742" w:rsidRPr="00102C75" w:rsidRDefault="00AC5742" w:rsidP="00AC5742">
      <w:pPr>
        <w:pStyle w:val="ListParagraph"/>
        <w:widowControl w:val="0"/>
        <w:spacing w:after="0" w:line="0" w:lineRule="atLeast"/>
        <w:ind w:left="502"/>
        <w:rPr>
          <w:rFonts w:ascii="Arial" w:hAnsi="Arial" w:cs="Arial"/>
          <w:sz w:val="20"/>
          <w:szCs w:val="20"/>
        </w:rPr>
      </w:pPr>
      <w:r w:rsidRPr="00102C75">
        <w:rPr>
          <w:rFonts w:ascii="Arial" w:hAnsi="Arial" w:cs="Arial"/>
          <w:sz w:val="20"/>
          <w:szCs w:val="20"/>
        </w:rPr>
        <w:t>Danielle Taylor</w:t>
      </w:r>
    </w:p>
    <w:p w14:paraId="172FCF05" w14:textId="42067F99" w:rsidR="00D375F3" w:rsidRDefault="00A60D53" w:rsidP="00D375F3">
      <w:pPr>
        <w:pStyle w:val="ListParagraph"/>
        <w:widowControl w:val="0"/>
        <w:spacing w:after="0" w:line="0" w:lineRule="atLeast"/>
        <w:ind w:left="502"/>
        <w:rPr>
          <w:rFonts w:ascii="Arial" w:hAnsi="Arial" w:cs="Arial"/>
          <w:sz w:val="20"/>
          <w:szCs w:val="20"/>
        </w:rPr>
      </w:pPr>
      <w:r w:rsidRPr="00102C75">
        <w:rPr>
          <w:rFonts w:ascii="Arial" w:hAnsi="Arial" w:cs="Arial"/>
          <w:sz w:val="20"/>
          <w:szCs w:val="20"/>
        </w:rPr>
        <w:t>Nichola Doward</w:t>
      </w:r>
    </w:p>
    <w:p w14:paraId="0E59F2F7" w14:textId="77777777" w:rsidR="00102C75" w:rsidRPr="00102C75" w:rsidRDefault="00102C75" w:rsidP="00D375F3">
      <w:pPr>
        <w:pStyle w:val="ListParagraph"/>
        <w:widowControl w:val="0"/>
        <w:spacing w:after="0" w:line="0" w:lineRule="atLeast"/>
        <w:ind w:left="502"/>
        <w:rPr>
          <w:rFonts w:ascii="Arial" w:hAnsi="Arial" w:cs="Arial"/>
          <w:sz w:val="20"/>
          <w:szCs w:val="20"/>
        </w:rPr>
      </w:pPr>
    </w:p>
    <w:p w14:paraId="2025B2A8" w14:textId="77777777" w:rsidR="00B30387" w:rsidRPr="00D375F3" w:rsidRDefault="00B30387" w:rsidP="00D375F3">
      <w:pPr>
        <w:pStyle w:val="ListParagraph"/>
        <w:widowControl w:val="0"/>
        <w:spacing w:after="0" w:line="0" w:lineRule="atLeast"/>
        <w:ind w:left="502"/>
        <w:rPr>
          <w:rFonts w:ascii="Arial" w:hAnsi="Arial" w:cs="Arial"/>
        </w:rPr>
      </w:pPr>
    </w:p>
    <w:p w14:paraId="16E565A9" w14:textId="3DAF8BDC" w:rsidR="007D4F77" w:rsidRPr="00DB4F15" w:rsidRDefault="00DB4F15" w:rsidP="00DB4F15">
      <w:pPr>
        <w:pStyle w:val="ListParagraph"/>
        <w:widowControl w:val="0"/>
        <w:numPr>
          <w:ilvl w:val="0"/>
          <w:numId w:val="4"/>
        </w:numPr>
        <w:spacing w:after="0" w:line="0" w:lineRule="atLeast"/>
        <w:ind w:left="502"/>
        <w:rPr>
          <w:rFonts w:ascii="Arial" w:hAnsi="Arial" w:cs="Arial"/>
        </w:rPr>
      </w:pPr>
      <w:r>
        <w:rPr>
          <w:rFonts w:ascii="Arial" w:hAnsi="Arial" w:cs="Arial"/>
          <w:b/>
        </w:rPr>
        <w:t>DSG 2022/23 &amp; 2023/24</w:t>
      </w:r>
    </w:p>
    <w:p w14:paraId="12955E67" w14:textId="25504625" w:rsidR="00DB4F15" w:rsidRDefault="00804156" w:rsidP="00DB4F15">
      <w:pPr>
        <w:pStyle w:val="ListParagraph"/>
        <w:widowControl w:val="0"/>
        <w:spacing w:after="0" w:line="0" w:lineRule="atLeast"/>
        <w:ind w:left="502"/>
        <w:rPr>
          <w:rFonts w:ascii="Arial" w:hAnsi="Arial" w:cs="Arial"/>
          <w:sz w:val="20"/>
          <w:szCs w:val="20"/>
        </w:rPr>
      </w:pPr>
      <w:r w:rsidRPr="00102C75">
        <w:rPr>
          <w:rFonts w:ascii="Arial" w:hAnsi="Arial" w:cs="Arial"/>
          <w:sz w:val="20"/>
          <w:szCs w:val="20"/>
        </w:rPr>
        <w:t xml:space="preserve">Amy Nield presented the DSG paper </w:t>
      </w:r>
      <w:r w:rsidR="007F43AA" w:rsidRPr="00102C75">
        <w:rPr>
          <w:rFonts w:ascii="Arial" w:hAnsi="Arial" w:cs="Arial"/>
          <w:sz w:val="20"/>
          <w:szCs w:val="20"/>
        </w:rPr>
        <w:t>noting the following</w:t>
      </w:r>
      <w:r w:rsidRPr="00102C75">
        <w:rPr>
          <w:rFonts w:ascii="Arial" w:hAnsi="Arial" w:cs="Arial"/>
          <w:sz w:val="20"/>
          <w:szCs w:val="20"/>
        </w:rPr>
        <w:t>:</w:t>
      </w:r>
    </w:p>
    <w:p w14:paraId="139FAEB8" w14:textId="77777777" w:rsidR="00121C2D" w:rsidRPr="00102C75" w:rsidRDefault="00121C2D" w:rsidP="00DB4F15">
      <w:pPr>
        <w:pStyle w:val="ListParagraph"/>
        <w:widowControl w:val="0"/>
        <w:spacing w:after="0" w:line="0" w:lineRule="atLeast"/>
        <w:ind w:left="502"/>
        <w:rPr>
          <w:rFonts w:ascii="Arial" w:hAnsi="Arial" w:cs="Arial"/>
          <w:sz w:val="20"/>
          <w:szCs w:val="20"/>
        </w:rPr>
      </w:pPr>
    </w:p>
    <w:p w14:paraId="1BC68AFB" w14:textId="31D12B6C" w:rsidR="00804156" w:rsidRPr="00102C75" w:rsidRDefault="00804156" w:rsidP="00121C2D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102C75">
        <w:rPr>
          <w:rFonts w:ascii="Arial" w:hAnsi="Arial" w:cs="Arial"/>
          <w:sz w:val="20"/>
          <w:szCs w:val="20"/>
        </w:rPr>
        <w:t>The financial position for 2022/23</w:t>
      </w:r>
    </w:p>
    <w:p w14:paraId="2ACE84A5" w14:textId="7E4FE54C" w:rsidR="00804156" w:rsidRPr="00102C75" w:rsidRDefault="00804156" w:rsidP="00121C2D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102C75">
        <w:rPr>
          <w:rFonts w:ascii="Arial" w:hAnsi="Arial" w:cs="Arial"/>
          <w:sz w:val="20"/>
          <w:szCs w:val="20"/>
        </w:rPr>
        <w:t>The 2023/24 provisional DSG allocation</w:t>
      </w:r>
    </w:p>
    <w:p w14:paraId="4FC37007" w14:textId="3D22BC1A" w:rsidR="00804156" w:rsidRPr="00102C75" w:rsidRDefault="00804156" w:rsidP="00121C2D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102C75">
        <w:rPr>
          <w:rFonts w:ascii="Arial" w:hAnsi="Arial" w:cs="Arial"/>
          <w:sz w:val="20"/>
          <w:szCs w:val="20"/>
        </w:rPr>
        <w:t>National Funding Formula (NFF) update</w:t>
      </w:r>
    </w:p>
    <w:p w14:paraId="17AD9E54" w14:textId="60033392" w:rsidR="00804156" w:rsidRPr="00102C75" w:rsidRDefault="00804156" w:rsidP="00121C2D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102C75">
        <w:rPr>
          <w:rFonts w:ascii="Arial" w:hAnsi="Arial" w:cs="Arial"/>
          <w:sz w:val="20"/>
          <w:szCs w:val="20"/>
        </w:rPr>
        <w:t xml:space="preserve">The funding factors to be used for the 2023/24 authority pro-forma tool (APT) </w:t>
      </w:r>
    </w:p>
    <w:p w14:paraId="7A9FB190" w14:textId="517A2DCD" w:rsidR="00804156" w:rsidRPr="00102C75" w:rsidRDefault="00804156" w:rsidP="00121C2D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102C75">
        <w:rPr>
          <w:rFonts w:ascii="Arial" w:hAnsi="Arial" w:cs="Arial"/>
          <w:sz w:val="20"/>
          <w:szCs w:val="20"/>
        </w:rPr>
        <w:t xml:space="preserve">Agree the central schools services block (CSSB) </w:t>
      </w:r>
    </w:p>
    <w:p w14:paraId="5B6BD23A" w14:textId="37332817" w:rsidR="00804156" w:rsidRPr="00102C75" w:rsidRDefault="00804156" w:rsidP="00121C2D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102C75">
        <w:rPr>
          <w:rFonts w:ascii="Arial" w:hAnsi="Arial" w:cs="Arial"/>
          <w:sz w:val="20"/>
          <w:szCs w:val="20"/>
        </w:rPr>
        <w:t xml:space="preserve">The 2023/24 HNB budget </w:t>
      </w:r>
    </w:p>
    <w:p w14:paraId="47772315" w14:textId="77777777" w:rsidR="00804156" w:rsidRPr="00DB4F15" w:rsidRDefault="00804156" w:rsidP="00DB4F15">
      <w:pPr>
        <w:pStyle w:val="ListParagraph"/>
        <w:widowControl w:val="0"/>
        <w:spacing w:after="0" w:line="0" w:lineRule="atLeast"/>
        <w:ind w:left="502"/>
        <w:rPr>
          <w:rFonts w:ascii="Arial" w:hAnsi="Arial" w:cs="Arial"/>
        </w:rPr>
      </w:pPr>
    </w:p>
    <w:p w14:paraId="599BC62E" w14:textId="77777777" w:rsidR="00DB4F15" w:rsidRPr="00DB4F15" w:rsidRDefault="00DB4F15" w:rsidP="00DB4F15">
      <w:pPr>
        <w:widowControl w:val="0"/>
        <w:spacing w:after="0" w:line="0" w:lineRule="atLeast"/>
        <w:rPr>
          <w:rFonts w:ascii="Arial" w:hAnsi="Arial" w:cs="Arial"/>
        </w:rPr>
      </w:pPr>
    </w:p>
    <w:p w14:paraId="427366A8" w14:textId="13948651" w:rsidR="00DB4F15" w:rsidRDefault="00DB4F15" w:rsidP="00DB4F15">
      <w:pPr>
        <w:pStyle w:val="ListParagraph"/>
        <w:widowControl w:val="0"/>
        <w:numPr>
          <w:ilvl w:val="0"/>
          <w:numId w:val="4"/>
        </w:numPr>
        <w:spacing w:after="0" w:line="0" w:lineRule="atLeast"/>
        <w:ind w:left="502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De-delegation 2023/24</w:t>
      </w:r>
    </w:p>
    <w:p w14:paraId="43F1995B" w14:textId="3D3DDE29" w:rsidR="007F43AA" w:rsidRPr="00102C75" w:rsidRDefault="007F43AA" w:rsidP="007F43AA">
      <w:pPr>
        <w:pStyle w:val="ListParagraph"/>
        <w:widowControl w:val="0"/>
        <w:spacing w:after="0" w:line="0" w:lineRule="atLeast"/>
        <w:ind w:left="502"/>
        <w:rPr>
          <w:rFonts w:ascii="Arial" w:hAnsi="Arial" w:cs="Arial"/>
          <w:bCs/>
          <w:sz w:val="20"/>
          <w:szCs w:val="20"/>
        </w:rPr>
      </w:pPr>
      <w:r w:rsidRPr="00102C75">
        <w:rPr>
          <w:rFonts w:ascii="Arial" w:hAnsi="Arial" w:cs="Arial"/>
          <w:bCs/>
          <w:sz w:val="20"/>
          <w:szCs w:val="20"/>
        </w:rPr>
        <w:t xml:space="preserve">Amy Nield presented the de-delegation paper - the services listed below were de-delegated in 2022/23. Primary and/or secondary maintained schools can choose to de-delegate. The group were informed that the de-delegation provision is available in 2023/24 and </w:t>
      </w:r>
      <w:r w:rsidR="00102C75" w:rsidRPr="00102C75">
        <w:rPr>
          <w:rFonts w:ascii="Arial" w:hAnsi="Arial" w:cs="Arial"/>
          <w:bCs/>
          <w:sz w:val="20"/>
          <w:szCs w:val="20"/>
        </w:rPr>
        <w:t>the arrangements needed to be reviewed as the decisions on de-delegation were for 2022/23 only. Decisions for each service will be required for 2023/24 for each service listed below.</w:t>
      </w:r>
    </w:p>
    <w:p w14:paraId="0980A70F" w14:textId="77777777" w:rsidR="00102C75" w:rsidRPr="00102C75" w:rsidRDefault="00102C75" w:rsidP="007F43AA">
      <w:pPr>
        <w:pStyle w:val="ListParagraph"/>
        <w:widowControl w:val="0"/>
        <w:spacing w:after="0" w:line="0" w:lineRule="atLeast"/>
        <w:ind w:left="502"/>
        <w:rPr>
          <w:rFonts w:ascii="Arial" w:hAnsi="Arial" w:cs="Arial"/>
          <w:bCs/>
          <w:sz w:val="20"/>
          <w:szCs w:val="20"/>
        </w:rPr>
      </w:pPr>
    </w:p>
    <w:p w14:paraId="57065365" w14:textId="7ABAF99B" w:rsidR="00102C75" w:rsidRPr="00121C2D" w:rsidRDefault="00102C75" w:rsidP="00121C2D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121C2D">
        <w:rPr>
          <w:rFonts w:ascii="Arial" w:hAnsi="Arial" w:cs="Arial"/>
          <w:sz w:val="20"/>
          <w:szCs w:val="20"/>
        </w:rPr>
        <w:t>Behaviour support services (primary only</w:t>
      </w:r>
      <w:r w:rsidR="00121C2D" w:rsidRPr="00121C2D">
        <w:rPr>
          <w:rFonts w:ascii="Arial" w:hAnsi="Arial" w:cs="Arial"/>
          <w:sz w:val="20"/>
          <w:szCs w:val="20"/>
        </w:rPr>
        <w:t>).</w:t>
      </w:r>
      <w:r w:rsidRPr="00121C2D">
        <w:rPr>
          <w:rFonts w:ascii="Arial" w:hAnsi="Arial" w:cs="Arial"/>
          <w:sz w:val="20"/>
          <w:szCs w:val="20"/>
        </w:rPr>
        <w:t xml:space="preserve"> </w:t>
      </w:r>
    </w:p>
    <w:p w14:paraId="28BA2435" w14:textId="01FBAF35" w:rsidR="00102C75" w:rsidRPr="00121C2D" w:rsidRDefault="00102C75" w:rsidP="00121C2D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121C2D">
        <w:rPr>
          <w:rFonts w:ascii="Arial" w:hAnsi="Arial" w:cs="Arial"/>
          <w:sz w:val="20"/>
          <w:szCs w:val="20"/>
        </w:rPr>
        <w:t>Licences/subscriptions – (primary &amp; secondary</w:t>
      </w:r>
      <w:r w:rsidR="00121C2D" w:rsidRPr="00121C2D">
        <w:rPr>
          <w:rFonts w:ascii="Arial" w:hAnsi="Arial" w:cs="Arial"/>
          <w:sz w:val="20"/>
          <w:szCs w:val="20"/>
        </w:rPr>
        <w:t>).</w:t>
      </w:r>
      <w:r w:rsidRPr="00121C2D">
        <w:rPr>
          <w:rFonts w:ascii="Arial" w:hAnsi="Arial" w:cs="Arial"/>
          <w:sz w:val="20"/>
          <w:szCs w:val="20"/>
        </w:rPr>
        <w:t xml:space="preserve"> </w:t>
      </w:r>
    </w:p>
    <w:p w14:paraId="080BC8EB" w14:textId="727C4AD8" w:rsidR="00102C75" w:rsidRPr="00121C2D" w:rsidRDefault="00102C75" w:rsidP="00121C2D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121C2D">
        <w:rPr>
          <w:rFonts w:ascii="Arial" w:hAnsi="Arial" w:cs="Arial"/>
          <w:sz w:val="20"/>
          <w:szCs w:val="20"/>
        </w:rPr>
        <w:t xml:space="preserve">Staff costs - supply cover </w:t>
      </w:r>
      <w:r w:rsidR="00121C2D" w:rsidRPr="00121C2D">
        <w:rPr>
          <w:rFonts w:ascii="Arial" w:hAnsi="Arial" w:cs="Arial"/>
          <w:sz w:val="20"/>
          <w:szCs w:val="20"/>
        </w:rPr>
        <w:t>e.g.,</w:t>
      </w:r>
      <w:r w:rsidRPr="00121C2D">
        <w:rPr>
          <w:rFonts w:ascii="Arial" w:hAnsi="Arial" w:cs="Arial"/>
          <w:sz w:val="20"/>
          <w:szCs w:val="20"/>
        </w:rPr>
        <w:t xml:space="preserve"> maternity, trade union and public duties (primary only</w:t>
      </w:r>
      <w:r w:rsidR="00121C2D" w:rsidRPr="00121C2D">
        <w:rPr>
          <w:rFonts w:ascii="Arial" w:hAnsi="Arial" w:cs="Arial"/>
          <w:sz w:val="20"/>
          <w:szCs w:val="20"/>
        </w:rPr>
        <w:t>).</w:t>
      </w:r>
    </w:p>
    <w:p w14:paraId="472793AC" w14:textId="14676456" w:rsidR="00102C75" w:rsidRDefault="00102C75" w:rsidP="00121C2D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121C2D">
        <w:rPr>
          <w:rFonts w:ascii="Arial" w:hAnsi="Arial" w:cs="Arial"/>
          <w:sz w:val="20"/>
          <w:szCs w:val="20"/>
        </w:rPr>
        <w:t>Redundancy.</w:t>
      </w:r>
    </w:p>
    <w:p w14:paraId="5D80E5C5" w14:textId="77777777" w:rsidR="008547FE" w:rsidRDefault="008547FE" w:rsidP="008547FE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17B0FDE0" w14:textId="26F408B5" w:rsidR="00564DE5" w:rsidRDefault="00564DE5" w:rsidP="008547FE">
      <w:pPr>
        <w:pStyle w:val="ListParagraph"/>
        <w:widowControl w:val="0"/>
        <w:spacing w:after="0" w:line="0" w:lineRule="atLeast"/>
        <w:ind w:left="502"/>
        <w:rPr>
          <w:rFonts w:ascii="Arial" w:hAnsi="Arial" w:cs="Arial"/>
          <w:bCs/>
          <w:sz w:val="20"/>
          <w:szCs w:val="20"/>
        </w:rPr>
      </w:pPr>
      <w:r w:rsidRPr="008547FE">
        <w:rPr>
          <w:rFonts w:ascii="Arial" w:hAnsi="Arial" w:cs="Arial"/>
          <w:bCs/>
          <w:sz w:val="20"/>
          <w:szCs w:val="20"/>
        </w:rPr>
        <w:t xml:space="preserve">Anne-Marie Steadman </w:t>
      </w:r>
      <w:r w:rsidR="008547FE">
        <w:rPr>
          <w:rFonts w:ascii="Arial" w:hAnsi="Arial" w:cs="Arial"/>
          <w:bCs/>
          <w:sz w:val="20"/>
          <w:szCs w:val="20"/>
        </w:rPr>
        <w:t>made</w:t>
      </w:r>
      <w:r w:rsidRPr="008547FE">
        <w:rPr>
          <w:rFonts w:ascii="Arial" w:hAnsi="Arial" w:cs="Arial"/>
          <w:bCs/>
          <w:sz w:val="20"/>
          <w:szCs w:val="20"/>
        </w:rPr>
        <w:t xml:space="preserve"> the group </w:t>
      </w:r>
      <w:r w:rsidR="008547FE">
        <w:rPr>
          <w:rFonts w:ascii="Arial" w:hAnsi="Arial" w:cs="Arial"/>
          <w:bCs/>
          <w:sz w:val="20"/>
          <w:szCs w:val="20"/>
        </w:rPr>
        <w:t xml:space="preserve">aware </w:t>
      </w:r>
      <w:r w:rsidRPr="008547FE">
        <w:rPr>
          <w:rFonts w:ascii="Arial" w:hAnsi="Arial" w:cs="Arial"/>
          <w:bCs/>
          <w:sz w:val="20"/>
          <w:szCs w:val="20"/>
        </w:rPr>
        <w:t xml:space="preserve">of </w:t>
      </w:r>
      <w:r w:rsidR="00746658">
        <w:rPr>
          <w:rFonts w:ascii="Arial" w:hAnsi="Arial" w:cs="Arial"/>
          <w:bCs/>
          <w:sz w:val="20"/>
          <w:szCs w:val="20"/>
        </w:rPr>
        <w:t xml:space="preserve">the request made by a forum member to increase the maternity credit amount. The school finance team had assessed </w:t>
      </w:r>
      <w:r w:rsidR="008547FE">
        <w:rPr>
          <w:rFonts w:ascii="Arial" w:hAnsi="Arial" w:cs="Arial"/>
          <w:bCs/>
          <w:sz w:val="20"/>
          <w:szCs w:val="20"/>
        </w:rPr>
        <w:t xml:space="preserve">options </w:t>
      </w:r>
      <w:r w:rsidRPr="008547FE">
        <w:rPr>
          <w:rFonts w:ascii="Arial" w:hAnsi="Arial" w:cs="Arial"/>
          <w:bCs/>
          <w:sz w:val="20"/>
          <w:szCs w:val="20"/>
        </w:rPr>
        <w:t xml:space="preserve">to increase the </w:t>
      </w:r>
      <w:r w:rsidR="00D84A10">
        <w:rPr>
          <w:rFonts w:ascii="Arial" w:hAnsi="Arial" w:cs="Arial"/>
          <w:bCs/>
          <w:sz w:val="20"/>
          <w:szCs w:val="20"/>
        </w:rPr>
        <w:t xml:space="preserve">rate of the </w:t>
      </w:r>
      <w:r w:rsidRPr="008547FE">
        <w:rPr>
          <w:rFonts w:ascii="Arial" w:hAnsi="Arial" w:cs="Arial"/>
          <w:bCs/>
          <w:sz w:val="20"/>
          <w:szCs w:val="20"/>
        </w:rPr>
        <w:t>maternity credit paid to maintained primar</w:t>
      </w:r>
      <w:r w:rsidR="008547FE">
        <w:rPr>
          <w:rFonts w:ascii="Arial" w:hAnsi="Arial" w:cs="Arial"/>
          <w:bCs/>
          <w:sz w:val="20"/>
          <w:szCs w:val="20"/>
        </w:rPr>
        <w:t xml:space="preserve">y schools. The maternity credits are paid from the pot of money </w:t>
      </w:r>
      <w:r w:rsidR="00D84A10">
        <w:rPr>
          <w:rFonts w:ascii="Arial" w:hAnsi="Arial" w:cs="Arial"/>
          <w:bCs/>
          <w:sz w:val="20"/>
          <w:szCs w:val="20"/>
        </w:rPr>
        <w:t>created</w:t>
      </w:r>
      <w:r w:rsidR="008547FE">
        <w:rPr>
          <w:rFonts w:ascii="Arial" w:hAnsi="Arial" w:cs="Arial"/>
          <w:bCs/>
          <w:sz w:val="20"/>
          <w:szCs w:val="20"/>
        </w:rPr>
        <w:t xml:space="preserve"> </w:t>
      </w:r>
      <w:r w:rsidR="00746658">
        <w:rPr>
          <w:rFonts w:ascii="Arial" w:hAnsi="Arial" w:cs="Arial"/>
          <w:bCs/>
          <w:sz w:val="20"/>
          <w:szCs w:val="20"/>
        </w:rPr>
        <w:t>from</w:t>
      </w:r>
      <w:r w:rsidR="008547FE">
        <w:rPr>
          <w:rFonts w:ascii="Arial" w:hAnsi="Arial" w:cs="Arial"/>
          <w:bCs/>
          <w:sz w:val="20"/>
          <w:szCs w:val="20"/>
        </w:rPr>
        <w:t xml:space="preserve"> the </w:t>
      </w:r>
      <w:r w:rsidRPr="008547FE">
        <w:rPr>
          <w:rFonts w:ascii="Arial" w:hAnsi="Arial" w:cs="Arial"/>
          <w:bCs/>
          <w:sz w:val="20"/>
          <w:szCs w:val="20"/>
        </w:rPr>
        <w:t>de-delegation arrangement for maternity cove</w:t>
      </w:r>
      <w:r w:rsidR="00D84A10">
        <w:rPr>
          <w:rFonts w:ascii="Arial" w:hAnsi="Arial" w:cs="Arial"/>
          <w:bCs/>
          <w:sz w:val="20"/>
          <w:szCs w:val="20"/>
        </w:rPr>
        <w:t>r and explained if the credit rate increase</w:t>
      </w:r>
      <w:r w:rsidR="00746658">
        <w:rPr>
          <w:rFonts w:ascii="Arial" w:hAnsi="Arial" w:cs="Arial"/>
          <w:bCs/>
          <w:sz w:val="20"/>
          <w:szCs w:val="20"/>
        </w:rPr>
        <w:t>d</w:t>
      </w:r>
      <w:r w:rsidR="00D84A10">
        <w:rPr>
          <w:rFonts w:ascii="Arial" w:hAnsi="Arial" w:cs="Arial"/>
          <w:bCs/>
          <w:sz w:val="20"/>
          <w:szCs w:val="20"/>
        </w:rPr>
        <w:t xml:space="preserve"> then the de-delegated </w:t>
      </w:r>
      <w:r w:rsidR="00746658">
        <w:rPr>
          <w:rFonts w:ascii="Arial" w:hAnsi="Arial" w:cs="Arial"/>
          <w:bCs/>
          <w:sz w:val="20"/>
          <w:szCs w:val="20"/>
        </w:rPr>
        <w:t xml:space="preserve">rate per pupil </w:t>
      </w:r>
      <w:r w:rsidR="00D84A10">
        <w:rPr>
          <w:rFonts w:ascii="Arial" w:hAnsi="Arial" w:cs="Arial"/>
          <w:bCs/>
          <w:sz w:val="20"/>
          <w:szCs w:val="20"/>
        </w:rPr>
        <w:t xml:space="preserve">would also increase to cover the extra cost to the </w:t>
      </w:r>
      <w:r w:rsidR="00746658">
        <w:rPr>
          <w:rFonts w:ascii="Arial" w:hAnsi="Arial" w:cs="Arial"/>
          <w:bCs/>
          <w:sz w:val="20"/>
          <w:szCs w:val="20"/>
        </w:rPr>
        <w:t xml:space="preserve">maternity credit </w:t>
      </w:r>
      <w:r w:rsidR="00D84A10">
        <w:rPr>
          <w:rFonts w:ascii="Arial" w:hAnsi="Arial" w:cs="Arial"/>
          <w:bCs/>
          <w:sz w:val="20"/>
          <w:szCs w:val="20"/>
        </w:rPr>
        <w:t>rate being increased. The group considered various % increase</w:t>
      </w:r>
      <w:r w:rsidR="00746658">
        <w:rPr>
          <w:rFonts w:ascii="Arial" w:hAnsi="Arial" w:cs="Arial"/>
          <w:bCs/>
          <w:sz w:val="20"/>
          <w:szCs w:val="20"/>
        </w:rPr>
        <w:t xml:space="preserve"> options -</w:t>
      </w:r>
      <w:r w:rsidR="00D84A10">
        <w:rPr>
          <w:rFonts w:ascii="Arial" w:hAnsi="Arial" w:cs="Arial"/>
          <w:bCs/>
          <w:sz w:val="20"/>
          <w:szCs w:val="20"/>
        </w:rPr>
        <w:t xml:space="preserve"> it was agreed that the forum would vote on the level of increas</w:t>
      </w:r>
      <w:r w:rsidR="00746658">
        <w:rPr>
          <w:rFonts w:ascii="Arial" w:hAnsi="Arial" w:cs="Arial"/>
          <w:bCs/>
          <w:sz w:val="20"/>
          <w:szCs w:val="20"/>
        </w:rPr>
        <w:t>e to be applied to the maternity credit in 2023/24.</w:t>
      </w:r>
    </w:p>
    <w:p w14:paraId="3CCE8095" w14:textId="77777777" w:rsidR="008547FE" w:rsidRPr="008547FE" w:rsidRDefault="008547FE" w:rsidP="008547FE">
      <w:pPr>
        <w:pStyle w:val="ListParagraph"/>
        <w:widowControl w:val="0"/>
        <w:spacing w:after="0" w:line="0" w:lineRule="atLeast"/>
        <w:ind w:left="502"/>
        <w:rPr>
          <w:rFonts w:ascii="Arial" w:hAnsi="Arial" w:cs="Arial"/>
          <w:bCs/>
          <w:sz w:val="20"/>
          <w:szCs w:val="20"/>
        </w:rPr>
      </w:pPr>
    </w:p>
    <w:p w14:paraId="67CF76C8" w14:textId="3C3D7134" w:rsidR="00FB45C1" w:rsidRPr="00FB45C1" w:rsidRDefault="00FB45C1" w:rsidP="00FB45C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B45C1">
        <w:rPr>
          <w:rFonts w:ascii="Arial" w:hAnsi="Arial" w:cs="Arial"/>
          <w:b/>
          <w:bCs/>
          <w:sz w:val="20"/>
          <w:szCs w:val="20"/>
          <w:u w:val="single"/>
        </w:rPr>
        <w:t>Action</w:t>
      </w:r>
      <w:r w:rsidRPr="00FB45C1">
        <w:rPr>
          <w:rFonts w:ascii="Arial" w:hAnsi="Arial" w:cs="Arial"/>
          <w:b/>
          <w:bCs/>
          <w:sz w:val="20"/>
          <w:szCs w:val="20"/>
        </w:rPr>
        <w:t xml:space="preserve"> – School funding forum primary and/or secondary </w:t>
      </w:r>
      <w:r w:rsidR="00B121EE">
        <w:rPr>
          <w:rFonts w:ascii="Arial" w:hAnsi="Arial" w:cs="Arial"/>
          <w:b/>
          <w:bCs/>
          <w:sz w:val="20"/>
          <w:szCs w:val="20"/>
        </w:rPr>
        <w:t xml:space="preserve">members </w:t>
      </w:r>
      <w:r w:rsidRPr="00FB45C1">
        <w:rPr>
          <w:rFonts w:ascii="Arial" w:hAnsi="Arial" w:cs="Arial"/>
          <w:b/>
          <w:bCs/>
          <w:sz w:val="20"/>
          <w:szCs w:val="20"/>
        </w:rPr>
        <w:t>need to vote on which services should be de-delegated in2023/2</w:t>
      </w:r>
      <w:r w:rsidR="00746658">
        <w:rPr>
          <w:rFonts w:ascii="Arial" w:hAnsi="Arial" w:cs="Arial"/>
          <w:b/>
          <w:bCs/>
          <w:sz w:val="20"/>
          <w:szCs w:val="20"/>
        </w:rPr>
        <w:t xml:space="preserve">4. Primary members to vote on the % </w:t>
      </w:r>
      <w:r w:rsidR="00564DE5">
        <w:rPr>
          <w:rFonts w:ascii="Arial" w:hAnsi="Arial" w:cs="Arial"/>
          <w:b/>
          <w:bCs/>
          <w:sz w:val="20"/>
          <w:szCs w:val="20"/>
        </w:rPr>
        <w:t>level of increase to be applied to the</w:t>
      </w:r>
      <w:r w:rsidR="00EA79CE">
        <w:rPr>
          <w:rFonts w:ascii="Arial" w:hAnsi="Arial" w:cs="Arial"/>
          <w:b/>
          <w:bCs/>
          <w:sz w:val="20"/>
          <w:szCs w:val="20"/>
        </w:rPr>
        <w:t xml:space="preserve"> 2023/24</w:t>
      </w:r>
      <w:r w:rsidR="00564DE5">
        <w:rPr>
          <w:rFonts w:ascii="Arial" w:hAnsi="Arial" w:cs="Arial"/>
          <w:b/>
          <w:bCs/>
          <w:sz w:val="20"/>
          <w:szCs w:val="20"/>
        </w:rPr>
        <w:t xml:space="preserve"> maternity credit</w:t>
      </w:r>
      <w:r w:rsidR="00B121EE">
        <w:rPr>
          <w:rFonts w:ascii="Arial" w:hAnsi="Arial" w:cs="Arial"/>
          <w:b/>
          <w:bCs/>
          <w:sz w:val="20"/>
          <w:szCs w:val="20"/>
        </w:rPr>
        <w:t xml:space="preserve"> amount</w:t>
      </w:r>
      <w:r w:rsidR="00564DE5">
        <w:rPr>
          <w:rFonts w:ascii="Arial" w:hAnsi="Arial" w:cs="Arial"/>
          <w:b/>
          <w:bCs/>
          <w:sz w:val="20"/>
          <w:szCs w:val="20"/>
        </w:rPr>
        <w:t>.</w:t>
      </w:r>
    </w:p>
    <w:p w14:paraId="013A382E" w14:textId="63C84119" w:rsidR="00DB4F15" w:rsidRDefault="00DB4F15" w:rsidP="00DB4F15">
      <w:pPr>
        <w:pStyle w:val="ListParagraph"/>
        <w:rPr>
          <w:rFonts w:ascii="Arial" w:hAnsi="Arial" w:cs="Arial"/>
          <w:bCs/>
        </w:rPr>
      </w:pPr>
    </w:p>
    <w:p w14:paraId="147658EA" w14:textId="1B3DD403" w:rsidR="00AE07D4" w:rsidRDefault="00AE07D4" w:rsidP="00DB4F15">
      <w:pPr>
        <w:pStyle w:val="ListParagraph"/>
        <w:rPr>
          <w:rFonts w:ascii="Arial" w:hAnsi="Arial" w:cs="Arial"/>
          <w:bCs/>
        </w:rPr>
      </w:pPr>
    </w:p>
    <w:p w14:paraId="2DFB4A1D" w14:textId="1C56F7E7" w:rsidR="00AE07D4" w:rsidRDefault="00AE07D4" w:rsidP="00DB4F15">
      <w:pPr>
        <w:pStyle w:val="ListParagraph"/>
        <w:rPr>
          <w:rFonts w:ascii="Arial" w:hAnsi="Arial" w:cs="Arial"/>
          <w:bCs/>
        </w:rPr>
      </w:pPr>
    </w:p>
    <w:p w14:paraId="4F7129B1" w14:textId="77777777" w:rsidR="00AE07D4" w:rsidRPr="007F43AA" w:rsidRDefault="00AE07D4" w:rsidP="00DB4F15">
      <w:pPr>
        <w:pStyle w:val="ListParagraph"/>
        <w:rPr>
          <w:rFonts w:ascii="Arial" w:hAnsi="Arial" w:cs="Arial"/>
          <w:bCs/>
        </w:rPr>
      </w:pPr>
    </w:p>
    <w:p w14:paraId="22D7C7DD" w14:textId="77777777" w:rsidR="00AE07D4" w:rsidRPr="00AE07D4" w:rsidRDefault="00AE07D4" w:rsidP="00AE07D4">
      <w:pPr>
        <w:pStyle w:val="ListParagraph"/>
        <w:widowControl w:val="0"/>
        <w:spacing w:after="0" w:line="0" w:lineRule="atLeast"/>
        <w:ind w:left="502"/>
        <w:rPr>
          <w:rFonts w:ascii="Arial" w:hAnsi="Arial" w:cs="Arial"/>
        </w:rPr>
      </w:pPr>
    </w:p>
    <w:p w14:paraId="3874B9A8" w14:textId="4A3D0AE5" w:rsidR="00DB4F15" w:rsidRPr="00DB4F15" w:rsidRDefault="00DB4F15" w:rsidP="00DB4F15">
      <w:pPr>
        <w:pStyle w:val="ListParagraph"/>
        <w:widowControl w:val="0"/>
        <w:numPr>
          <w:ilvl w:val="0"/>
          <w:numId w:val="4"/>
        </w:numPr>
        <w:spacing w:after="0" w:line="0" w:lineRule="atLeast"/>
        <w:ind w:left="502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School budgets 2023/24</w:t>
      </w:r>
    </w:p>
    <w:p w14:paraId="206D1939" w14:textId="77777777" w:rsidR="004B7AB6" w:rsidRPr="00B121EE" w:rsidRDefault="00D85B85" w:rsidP="00B121EE">
      <w:pPr>
        <w:pStyle w:val="ListParagraph"/>
        <w:widowControl w:val="0"/>
        <w:spacing w:after="0" w:line="0" w:lineRule="atLeast"/>
        <w:ind w:left="502"/>
        <w:rPr>
          <w:rFonts w:ascii="Arial" w:hAnsi="Arial" w:cs="Arial"/>
          <w:bCs/>
          <w:sz w:val="20"/>
          <w:szCs w:val="20"/>
        </w:rPr>
      </w:pPr>
      <w:r w:rsidRPr="00B121EE">
        <w:rPr>
          <w:rFonts w:ascii="Arial" w:hAnsi="Arial" w:cs="Arial"/>
          <w:bCs/>
          <w:sz w:val="20"/>
          <w:szCs w:val="20"/>
        </w:rPr>
        <w:t xml:space="preserve">Michelle Perry presented the 2023/24 provisional school budget information which had been calculated using the schools national funding formula. </w:t>
      </w:r>
    </w:p>
    <w:p w14:paraId="4539146A" w14:textId="77777777" w:rsidR="004B7AB6" w:rsidRDefault="004B7AB6" w:rsidP="00DB4F15">
      <w:pPr>
        <w:pStyle w:val="ListParagraph"/>
        <w:rPr>
          <w:rFonts w:ascii="Arial" w:hAnsi="Arial" w:cs="Arial"/>
        </w:rPr>
      </w:pPr>
    </w:p>
    <w:p w14:paraId="29610A1F" w14:textId="655D6861" w:rsidR="004B7AB6" w:rsidRPr="00B121EE" w:rsidRDefault="00D85B85" w:rsidP="004B7AB6">
      <w:pPr>
        <w:pStyle w:val="ListParagraph"/>
        <w:rPr>
          <w:rFonts w:ascii="Arial" w:hAnsi="Arial" w:cs="Arial"/>
          <w:sz w:val="20"/>
          <w:szCs w:val="20"/>
        </w:rPr>
      </w:pPr>
      <w:r w:rsidRPr="00B121EE">
        <w:rPr>
          <w:rFonts w:ascii="Arial" w:hAnsi="Arial" w:cs="Arial"/>
          <w:sz w:val="20"/>
          <w:szCs w:val="20"/>
        </w:rPr>
        <w:t xml:space="preserve">The key changes to the </w:t>
      </w:r>
      <w:r w:rsidR="004B7AB6" w:rsidRPr="00B121EE">
        <w:rPr>
          <w:rFonts w:ascii="Arial" w:hAnsi="Arial" w:cs="Arial"/>
          <w:sz w:val="20"/>
          <w:szCs w:val="20"/>
        </w:rPr>
        <w:t xml:space="preserve">2023/24 </w:t>
      </w:r>
      <w:r w:rsidRPr="00B121EE">
        <w:rPr>
          <w:rFonts w:ascii="Arial" w:hAnsi="Arial" w:cs="Arial"/>
          <w:sz w:val="20"/>
          <w:szCs w:val="20"/>
        </w:rPr>
        <w:t>NFF are;</w:t>
      </w:r>
    </w:p>
    <w:p w14:paraId="10D68150" w14:textId="3EA19AF9" w:rsidR="004B7AB6" w:rsidRPr="00B121EE" w:rsidRDefault="004B7AB6" w:rsidP="00B121EE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B121EE">
        <w:rPr>
          <w:rFonts w:ascii="Arial" w:hAnsi="Arial" w:cs="Arial"/>
          <w:sz w:val="20"/>
          <w:szCs w:val="20"/>
        </w:rPr>
        <w:t>Directing additional support towards disadvantaged pupils by increasing FSM</w:t>
      </w:r>
      <w:r w:rsidR="0067700D">
        <w:rPr>
          <w:rFonts w:ascii="Arial" w:hAnsi="Arial" w:cs="Arial"/>
          <w:sz w:val="20"/>
          <w:szCs w:val="20"/>
        </w:rPr>
        <w:t>6</w:t>
      </w:r>
      <w:r w:rsidRPr="00B121EE">
        <w:rPr>
          <w:rFonts w:ascii="Arial" w:hAnsi="Arial" w:cs="Arial"/>
          <w:sz w:val="20"/>
          <w:szCs w:val="20"/>
        </w:rPr>
        <w:t xml:space="preserve"> and IDACI factors by 4.3%</w:t>
      </w:r>
    </w:p>
    <w:p w14:paraId="39048207" w14:textId="17FB29A3" w:rsidR="004B7AB6" w:rsidRPr="00B121EE" w:rsidRDefault="004B7AB6" w:rsidP="00B121EE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B121EE">
        <w:rPr>
          <w:rFonts w:ascii="Arial" w:hAnsi="Arial" w:cs="Arial"/>
          <w:sz w:val="20"/>
          <w:szCs w:val="20"/>
        </w:rPr>
        <w:t>Other core factors will be increasing by 2.4%</w:t>
      </w:r>
    </w:p>
    <w:p w14:paraId="60D0507F" w14:textId="4CDF24CD" w:rsidR="004B7AB6" w:rsidRPr="00B121EE" w:rsidRDefault="004B7AB6" w:rsidP="00B121EE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B121EE">
        <w:rPr>
          <w:rFonts w:ascii="Arial" w:hAnsi="Arial" w:cs="Arial"/>
          <w:sz w:val="20"/>
          <w:szCs w:val="20"/>
        </w:rPr>
        <w:t>MFG allowable range is +0% and 0.5%</w:t>
      </w:r>
    </w:p>
    <w:p w14:paraId="672A2C4F" w14:textId="6038BC02" w:rsidR="00DB4F15" w:rsidRPr="00B121EE" w:rsidRDefault="00D85B85" w:rsidP="00B121EE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B121EE">
        <w:rPr>
          <w:rFonts w:ascii="Arial" w:hAnsi="Arial" w:cs="Arial"/>
          <w:sz w:val="20"/>
          <w:szCs w:val="20"/>
        </w:rPr>
        <w:t xml:space="preserve">The requirement to move all funding factors 10% closer to </w:t>
      </w:r>
      <w:r w:rsidR="004B7AB6" w:rsidRPr="00B121EE">
        <w:rPr>
          <w:rFonts w:ascii="Arial" w:hAnsi="Arial" w:cs="Arial"/>
          <w:sz w:val="20"/>
          <w:szCs w:val="20"/>
        </w:rPr>
        <w:t>NFF</w:t>
      </w:r>
    </w:p>
    <w:p w14:paraId="7B918FC9" w14:textId="0DC6B826" w:rsidR="004B7AB6" w:rsidRPr="00B121EE" w:rsidRDefault="004B7AB6" w:rsidP="00B121EE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B121EE">
        <w:rPr>
          <w:rFonts w:ascii="Arial" w:hAnsi="Arial" w:cs="Arial"/>
          <w:sz w:val="20"/>
          <w:szCs w:val="20"/>
        </w:rPr>
        <w:t>Schools supplementary grant is to be added to the NFF in 3 different ways</w:t>
      </w:r>
      <w:r w:rsidR="00B121EE" w:rsidRPr="00B121EE">
        <w:rPr>
          <w:rFonts w:ascii="Arial" w:hAnsi="Arial" w:cs="Arial"/>
          <w:sz w:val="20"/>
          <w:szCs w:val="20"/>
        </w:rPr>
        <w:t xml:space="preserve"> </w:t>
      </w:r>
      <w:r w:rsidRPr="00B121EE">
        <w:rPr>
          <w:rFonts w:ascii="Arial" w:hAnsi="Arial" w:cs="Arial"/>
          <w:sz w:val="20"/>
          <w:szCs w:val="20"/>
        </w:rPr>
        <w:t>by increasing the following; baseline for 22/23, minimum per pupil funding level and the relevant factors that attracted funding through the SSG grant</w:t>
      </w:r>
    </w:p>
    <w:p w14:paraId="3535B6F0" w14:textId="1D2E3532" w:rsidR="004B7AB6" w:rsidRPr="00B121EE" w:rsidRDefault="004B7AB6" w:rsidP="00B121EE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B121EE">
        <w:rPr>
          <w:rFonts w:ascii="Arial" w:hAnsi="Arial" w:cs="Arial"/>
          <w:sz w:val="20"/>
          <w:szCs w:val="20"/>
        </w:rPr>
        <w:t>MFL rates increased – primary £4,405 (was £4,265 in 2022/23) and secondary £5,715 (was £5,525 in 2022/23)</w:t>
      </w:r>
    </w:p>
    <w:p w14:paraId="203D3515" w14:textId="77777777" w:rsidR="00DB4F15" w:rsidRPr="00DB4F15" w:rsidRDefault="00DB4F15" w:rsidP="00DB4F15">
      <w:pPr>
        <w:pStyle w:val="ListParagraph"/>
        <w:widowControl w:val="0"/>
        <w:spacing w:after="0" w:line="0" w:lineRule="atLeast"/>
        <w:ind w:left="502"/>
        <w:rPr>
          <w:rFonts w:ascii="Arial" w:hAnsi="Arial" w:cs="Arial"/>
        </w:rPr>
      </w:pPr>
    </w:p>
    <w:p w14:paraId="7979BCD0" w14:textId="4E6E4D7E" w:rsidR="002B497D" w:rsidRDefault="00DB4F15" w:rsidP="00DB4F15">
      <w:pPr>
        <w:pStyle w:val="ListParagraph"/>
        <w:widowControl w:val="0"/>
        <w:numPr>
          <w:ilvl w:val="0"/>
          <w:numId w:val="4"/>
        </w:numPr>
        <w:spacing w:after="0" w:line="0" w:lineRule="atLeast"/>
        <w:ind w:left="502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SEN protection pot 2022/23</w:t>
      </w:r>
    </w:p>
    <w:p w14:paraId="789FC937" w14:textId="5017F7F0" w:rsidR="00B121EE" w:rsidRDefault="00B121EE" w:rsidP="00B121EE">
      <w:pPr>
        <w:pStyle w:val="ListParagraph"/>
        <w:widowControl w:val="0"/>
        <w:spacing w:after="0" w:line="0" w:lineRule="atLeast"/>
        <w:ind w:left="502"/>
        <w:rPr>
          <w:rFonts w:ascii="Arial" w:hAnsi="Arial" w:cs="Arial"/>
          <w:bCs/>
          <w:sz w:val="20"/>
          <w:szCs w:val="20"/>
        </w:rPr>
      </w:pPr>
      <w:r w:rsidRPr="00B121EE">
        <w:rPr>
          <w:rFonts w:ascii="Arial" w:hAnsi="Arial" w:cs="Arial"/>
          <w:bCs/>
          <w:sz w:val="20"/>
          <w:szCs w:val="20"/>
        </w:rPr>
        <w:t xml:space="preserve">Michelle Perry presented the 2022/23 SEN protection paper showing the calculations </w:t>
      </w:r>
      <w:r>
        <w:rPr>
          <w:rFonts w:ascii="Arial" w:hAnsi="Arial" w:cs="Arial"/>
          <w:bCs/>
          <w:sz w:val="20"/>
          <w:szCs w:val="20"/>
        </w:rPr>
        <w:t>to distribute</w:t>
      </w:r>
      <w:r w:rsidRPr="00B121EE">
        <w:rPr>
          <w:rFonts w:ascii="Arial" w:hAnsi="Arial" w:cs="Arial"/>
          <w:bCs/>
          <w:sz w:val="20"/>
          <w:szCs w:val="20"/>
        </w:rPr>
        <w:t xml:space="preserve"> the £426k SEN protection pot </w:t>
      </w:r>
      <w:r>
        <w:rPr>
          <w:rFonts w:ascii="Arial" w:hAnsi="Arial" w:cs="Arial"/>
          <w:bCs/>
          <w:sz w:val="20"/>
          <w:szCs w:val="20"/>
        </w:rPr>
        <w:t>– all schools</w:t>
      </w:r>
      <w:r w:rsidRPr="00B121EE">
        <w:rPr>
          <w:rFonts w:ascii="Arial" w:hAnsi="Arial" w:cs="Arial"/>
          <w:bCs/>
          <w:sz w:val="20"/>
          <w:szCs w:val="20"/>
        </w:rPr>
        <w:t xml:space="preserve"> maintained and academies, primary and secondary</w:t>
      </w:r>
      <w:r w:rsidR="00801C0E">
        <w:rPr>
          <w:rFonts w:ascii="Arial" w:hAnsi="Arial" w:cs="Arial"/>
          <w:bCs/>
          <w:sz w:val="20"/>
          <w:szCs w:val="20"/>
        </w:rPr>
        <w:t xml:space="preserve"> are eligible for this funding. </w:t>
      </w:r>
      <w:r w:rsidR="00AA507F">
        <w:rPr>
          <w:rFonts w:ascii="Arial" w:hAnsi="Arial" w:cs="Arial"/>
          <w:bCs/>
          <w:sz w:val="20"/>
          <w:szCs w:val="20"/>
        </w:rPr>
        <w:t xml:space="preserve">This pot is to address the issue where a school has an usually high level of pupils with </w:t>
      </w:r>
      <w:r w:rsidR="00FF430F">
        <w:rPr>
          <w:rFonts w:ascii="Arial" w:hAnsi="Arial" w:cs="Arial"/>
          <w:bCs/>
          <w:sz w:val="20"/>
          <w:szCs w:val="20"/>
        </w:rPr>
        <w:t>EHC plans</w:t>
      </w:r>
      <w:r w:rsidR="007134C0">
        <w:rPr>
          <w:rFonts w:ascii="Arial" w:hAnsi="Arial" w:cs="Arial"/>
          <w:bCs/>
          <w:sz w:val="20"/>
          <w:szCs w:val="20"/>
        </w:rPr>
        <w:t xml:space="preserve"> and </w:t>
      </w:r>
      <w:r w:rsidR="005314A2">
        <w:rPr>
          <w:rFonts w:ascii="Arial" w:hAnsi="Arial" w:cs="Arial"/>
          <w:bCs/>
          <w:sz w:val="20"/>
          <w:szCs w:val="20"/>
        </w:rPr>
        <w:t xml:space="preserve">higher level of pressure on their </w:t>
      </w:r>
      <w:r w:rsidR="007134C0">
        <w:rPr>
          <w:rFonts w:ascii="Arial" w:hAnsi="Arial" w:cs="Arial"/>
          <w:bCs/>
          <w:sz w:val="20"/>
          <w:szCs w:val="20"/>
        </w:rPr>
        <w:t>school budget.</w:t>
      </w:r>
      <w:r w:rsidR="00FF430F">
        <w:rPr>
          <w:rFonts w:ascii="Arial" w:hAnsi="Arial" w:cs="Arial"/>
          <w:bCs/>
          <w:sz w:val="20"/>
          <w:szCs w:val="20"/>
        </w:rPr>
        <w:t xml:space="preserve"> </w:t>
      </w:r>
      <w:r w:rsidR="00801C0E">
        <w:rPr>
          <w:rFonts w:ascii="Arial" w:hAnsi="Arial" w:cs="Arial"/>
          <w:bCs/>
          <w:sz w:val="20"/>
          <w:szCs w:val="20"/>
        </w:rPr>
        <w:t xml:space="preserve">In terms of affordability, the number of pupils with EHC plans </w:t>
      </w:r>
      <w:r w:rsidR="00F952C2">
        <w:rPr>
          <w:rFonts w:ascii="Arial" w:hAnsi="Arial" w:cs="Arial"/>
          <w:bCs/>
          <w:sz w:val="20"/>
          <w:szCs w:val="20"/>
        </w:rPr>
        <w:t xml:space="preserve">in January 2022 and the </w:t>
      </w:r>
      <w:r w:rsidR="005C03C1">
        <w:rPr>
          <w:rFonts w:ascii="Arial" w:hAnsi="Arial" w:cs="Arial"/>
          <w:bCs/>
          <w:sz w:val="20"/>
          <w:szCs w:val="20"/>
        </w:rPr>
        <w:t>element 2 (£6k per pupil) require</w:t>
      </w:r>
      <w:r w:rsidR="0002550F">
        <w:rPr>
          <w:rFonts w:ascii="Arial" w:hAnsi="Arial" w:cs="Arial"/>
          <w:bCs/>
          <w:sz w:val="20"/>
          <w:szCs w:val="20"/>
        </w:rPr>
        <w:t xml:space="preserve">ment </w:t>
      </w:r>
      <w:r w:rsidR="002760F0">
        <w:rPr>
          <w:rFonts w:ascii="Arial" w:hAnsi="Arial" w:cs="Arial"/>
          <w:bCs/>
          <w:sz w:val="20"/>
          <w:szCs w:val="20"/>
        </w:rPr>
        <w:t>was measured against the 2022/23 SEN notional budget</w:t>
      </w:r>
      <w:r w:rsidR="0002550F">
        <w:rPr>
          <w:rFonts w:ascii="Arial" w:hAnsi="Arial" w:cs="Arial"/>
          <w:bCs/>
          <w:sz w:val="20"/>
          <w:szCs w:val="20"/>
        </w:rPr>
        <w:t xml:space="preserve">, resulting in </w:t>
      </w:r>
      <w:r w:rsidR="008B2333">
        <w:rPr>
          <w:rFonts w:ascii="Arial" w:hAnsi="Arial" w:cs="Arial"/>
          <w:bCs/>
          <w:sz w:val="20"/>
          <w:szCs w:val="20"/>
        </w:rPr>
        <w:t xml:space="preserve">protection </w:t>
      </w:r>
      <w:r w:rsidR="001A250F">
        <w:rPr>
          <w:rFonts w:ascii="Arial" w:hAnsi="Arial" w:cs="Arial"/>
          <w:bCs/>
          <w:sz w:val="20"/>
          <w:szCs w:val="20"/>
        </w:rPr>
        <w:t>being affordable at 49% of the notional SEN budget</w:t>
      </w:r>
      <w:r w:rsidR="00946CF1">
        <w:rPr>
          <w:rFonts w:ascii="Arial" w:hAnsi="Arial" w:cs="Arial"/>
          <w:bCs/>
          <w:sz w:val="20"/>
          <w:szCs w:val="20"/>
        </w:rPr>
        <w:t xml:space="preserve"> in 2022/23.</w:t>
      </w:r>
    </w:p>
    <w:p w14:paraId="428F8AE7" w14:textId="17D09C28" w:rsidR="006554FE" w:rsidRDefault="006554FE" w:rsidP="00B121EE">
      <w:pPr>
        <w:pStyle w:val="ListParagraph"/>
        <w:widowControl w:val="0"/>
        <w:spacing w:after="0" w:line="0" w:lineRule="atLeast"/>
        <w:ind w:left="502"/>
        <w:rPr>
          <w:rFonts w:ascii="Arial" w:hAnsi="Arial" w:cs="Arial"/>
          <w:bCs/>
          <w:sz w:val="20"/>
          <w:szCs w:val="20"/>
        </w:rPr>
      </w:pPr>
    </w:p>
    <w:p w14:paraId="39037503" w14:textId="03817156" w:rsidR="006554FE" w:rsidRPr="00C57059" w:rsidRDefault="006554FE" w:rsidP="00C5705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C57059">
        <w:rPr>
          <w:rFonts w:ascii="Arial" w:hAnsi="Arial" w:cs="Arial"/>
          <w:b/>
          <w:bCs/>
          <w:sz w:val="20"/>
          <w:szCs w:val="20"/>
          <w:u w:val="single"/>
        </w:rPr>
        <w:t>Action</w:t>
      </w:r>
      <w:r w:rsidRPr="00C57059">
        <w:rPr>
          <w:rFonts w:ascii="Arial" w:hAnsi="Arial" w:cs="Arial"/>
          <w:sz w:val="20"/>
          <w:szCs w:val="20"/>
        </w:rPr>
        <w:t xml:space="preserve"> – </w:t>
      </w:r>
      <w:r w:rsidRPr="00C57059">
        <w:rPr>
          <w:rFonts w:ascii="Arial" w:hAnsi="Arial" w:cs="Arial"/>
          <w:b/>
          <w:bCs/>
          <w:sz w:val="20"/>
          <w:szCs w:val="20"/>
        </w:rPr>
        <w:t xml:space="preserve">SEN protection detail to be taken to forum for </w:t>
      </w:r>
      <w:r w:rsidR="00C57059" w:rsidRPr="00C57059">
        <w:rPr>
          <w:rFonts w:ascii="Arial" w:hAnsi="Arial" w:cs="Arial"/>
          <w:b/>
          <w:bCs/>
          <w:sz w:val="20"/>
          <w:szCs w:val="20"/>
        </w:rPr>
        <w:t>information.</w:t>
      </w:r>
    </w:p>
    <w:p w14:paraId="4E4D6F26" w14:textId="77777777" w:rsidR="00FE074F" w:rsidRDefault="00FE074F" w:rsidP="00FE074F">
      <w:pPr>
        <w:pStyle w:val="ListParagraph"/>
        <w:widowControl w:val="0"/>
        <w:spacing w:after="0" w:line="0" w:lineRule="atLeast"/>
        <w:ind w:left="502"/>
        <w:rPr>
          <w:rFonts w:ascii="Arial" w:hAnsi="Arial" w:cs="Arial"/>
          <w:b/>
        </w:rPr>
      </w:pPr>
    </w:p>
    <w:p w14:paraId="0BADDAC0" w14:textId="77777777" w:rsidR="00FE074F" w:rsidRDefault="00FE074F" w:rsidP="002B4F47">
      <w:pPr>
        <w:pStyle w:val="ListParagraph"/>
        <w:widowControl w:val="0"/>
        <w:numPr>
          <w:ilvl w:val="0"/>
          <w:numId w:val="4"/>
        </w:numPr>
        <w:spacing w:after="0" w:line="0" w:lineRule="atLeast"/>
        <w:ind w:left="502"/>
        <w:rPr>
          <w:rFonts w:ascii="Arial" w:hAnsi="Arial" w:cs="Arial"/>
          <w:b/>
        </w:rPr>
      </w:pPr>
      <w:r>
        <w:rPr>
          <w:rFonts w:ascii="Arial" w:hAnsi="Arial" w:cs="Arial"/>
          <w:b/>
        </w:rPr>
        <w:t>AOB</w:t>
      </w:r>
    </w:p>
    <w:p w14:paraId="27ADB857" w14:textId="30CC5776" w:rsidR="00FE074F" w:rsidRPr="0067700D" w:rsidRDefault="0098769B" w:rsidP="00FE074F">
      <w:pPr>
        <w:pStyle w:val="ListParagraph"/>
        <w:widowControl w:val="0"/>
        <w:spacing w:after="0" w:line="0" w:lineRule="atLeast"/>
        <w:ind w:left="502"/>
        <w:rPr>
          <w:rFonts w:ascii="Arial" w:hAnsi="Arial" w:cs="Arial"/>
          <w:sz w:val="20"/>
          <w:szCs w:val="20"/>
        </w:rPr>
      </w:pPr>
      <w:r w:rsidRPr="0067700D">
        <w:rPr>
          <w:rFonts w:ascii="Arial" w:hAnsi="Arial" w:cs="Arial"/>
          <w:sz w:val="20"/>
          <w:szCs w:val="20"/>
        </w:rPr>
        <w:t xml:space="preserve">MSG membership </w:t>
      </w:r>
      <w:r w:rsidR="003E7FCA" w:rsidRPr="0067700D">
        <w:rPr>
          <w:rFonts w:ascii="Arial" w:hAnsi="Arial" w:cs="Arial"/>
          <w:sz w:val="20"/>
          <w:szCs w:val="20"/>
        </w:rPr>
        <w:t xml:space="preserve">– vacancy for </w:t>
      </w:r>
      <w:r w:rsidR="002B45FF" w:rsidRPr="0067700D">
        <w:rPr>
          <w:rFonts w:ascii="Arial" w:hAnsi="Arial" w:cs="Arial"/>
          <w:sz w:val="20"/>
          <w:szCs w:val="20"/>
        </w:rPr>
        <w:t>a secondary academy representative.</w:t>
      </w:r>
    </w:p>
    <w:p w14:paraId="3CD92527" w14:textId="6A3F6E50" w:rsidR="002B45FF" w:rsidRPr="0067700D" w:rsidRDefault="002B45FF" w:rsidP="00FE074F">
      <w:pPr>
        <w:pStyle w:val="ListParagraph"/>
        <w:widowControl w:val="0"/>
        <w:spacing w:after="0" w:line="0" w:lineRule="atLeast"/>
        <w:ind w:left="502"/>
        <w:rPr>
          <w:rFonts w:ascii="Arial" w:hAnsi="Arial" w:cs="Arial"/>
          <w:sz w:val="20"/>
          <w:szCs w:val="20"/>
        </w:rPr>
      </w:pPr>
      <w:r w:rsidRPr="0067700D">
        <w:rPr>
          <w:rFonts w:ascii="Arial" w:hAnsi="Arial" w:cs="Arial"/>
          <w:sz w:val="20"/>
          <w:szCs w:val="20"/>
        </w:rPr>
        <w:t xml:space="preserve">Lostock </w:t>
      </w:r>
      <w:r w:rsidR="001A789C" w:rsidRPr="0067700D">
        <w:rPr>
          <w:rFonts w:ascii="Arial" w:hAnsi="Arial" w:cs="Arial"/>
          <w:sz w:val="20"/>
          <w:szCs w:val="20"/>
        </w:rPr>
        <w:t xml:space="preserve">– </w:t>
      </w:r>
      <w:r w:rsidR="00531F8E" w:rsidRPr="0067700D">
        <w:rPr>
          <w:rFonts w:ascii="Arial" w:hAnsi="Arial" w:cs="Arial"/>
          <w:sz w:val="20"/>
          <w:szCs w:val="20"/>
        </w:rPr>
        <w:t xml:space="preserve">request for </w:t>
      </w:r>
      <w:r w:rsidR="001A789C" w:rsidRPr="0067700D">
        <w:rPr>
          <w:rFonts w:ascii="Arial" w:hAnsi="Arial" w:cs="Arial"/>
          <w:sz w:val="20"/>
          <w:szCs w:val="20"/>
        </w:rPr>
        <w:t>growth funding</w:t>
      </w:r>
      <w:r w:rsidR="00531F8E" w:rsidRPr="0067700D">
        <w:rPr>
          <w:rFonts w:ascii="Arial" w:hAnsi="Arial" w:cs="Arial"/>
          <w:sz w:val="20"/>
          <w:szCs w:val="20"/>
        </w:rPr>
        <w:t xml:space="preserve">, request to be </w:t>
      </w:r>
      <w:r w:rsidR="007A7AD1">
        <w:rPr>
          <w:rFonts w:ascii="Arial" w:hAnsi="Arial" w:cs="Arial"/>
          <w:sz w:val="20"/>
          <w:szCs w:val="20"/>
        </w:rPr>
        <w:t xml:space="preserve">considered and </w:t>
      </w:r>
      <w:r w:rsidR="00531F8E" w:rsidRPr="0067700D">
        <w:rPr>
          <w:rFonts w:ascii="Arial" w:hAnsi="Arial" w:cs="Arial"/>
          <w:sz w:val="20"/>
          <w:szCs w:val="20"/>
        </w:rPr>
        <w:t xml:space="preserve">taken to </w:t>
      </w:r>
      <w:r w:rsidR="007A7AD1">
        <w:rPr>
          <w:rFonts w:ascii="Arial" w:hAnsi="Arial" w:cs="Arial"/>
          <w:sz w:val="20"/>
          <w:szCs w:val="20"/>
        </w:rPr>
        <w:t>January 2023</w:t>
      </w:r>
      <w:r w:rsidR="00531F8E" w:rsidRPr="0067700D">
        <w:rPr>
          <w:rFonts w:ascii="Arial" w:hAnsi="Arial" w:cs="Arial"/>
          <w:sz w:val="20"/>
          <w:szCs w:val="20"/>
        </w:rPr>
        <w:t xml:space="preserve"> forum for a decision.</w:t>
      </w:r>
    </w:p>
    <w:p w14:paraId="4E85AB1C" w14:textId="77777777" w:rsidR="00FE074F" w:rsidRDefault="00FE074F" w:rsidP="00FE074F">
      <w:pPr>
        <w:pStyle w:val="ListParagraph"/>
        <w:widowControl w:val="0"/>
        <w:spacing w:after="0" w:line="0" w:lineRule="atLeast"/>
        <w:ind w:left="502"/>
        <w:rPr>
          <w:rFonts w:ascii="Arial" w:hAnsi="Arial" w:cs="Arial"/>
          <w:b/>
        </w:rPr>
      </w:pPr>
    </w:p>
    <w:p w14:paraId="79023247" w14:textId="77777777" w:rsidR="00C467D7" w:rsidRPr="002B497D" w:rsidRDefault="00C467D7" w:rsidP="002B4F47">
      <w:pPr>
        <w:pStyle w:val="ListParagraph"/>
        <w:widowControl w:val="0"/>
        <w:numPr>
          <w:ilvl w:val="0"/>
          <w:numId w:val="4"/>
        </w:numPr>
        <w:spacing w:after="0" w:line="0" w:lineRule="atLeast"/>
        <w:ind w:left="502"/>
        <w:rPr>
          <w:rFonts w:ascii="Arial" w:hAnsi="Arial" w:cs="Arial"/>
          <w:b/>
        </w:rPr>
      </w:pPr>
      <w:r w:rsidRPr="002B497D">
        <w:rPr>
          <w:rFonts w:ascii="Arial" w:hAnsi="Arial" w:cs="Arial"/>
          <w:b/>
        </w:rPr>
        <w:t>Future meetings and agenda items</w:t>
      </w:r>
    </w:p>
    <w:p w14:paraId="644FB737" w14:textId="31189C11" w:rsidR="0016559F" w:rsidRPr="0067700D" w:rsidRDefault="00442B69" w:rsidP="00A357B1">
      <w:pPr>
        <w:widowControl w:val="0"/>
        <w:spacing w:after="0" w:line="0" w:lineRule="atLeast"/>
        <w:ind w:left="502"/>
        <w:rPr>
          <w:rFonts w:ascii="Arial" w:hAnsi="Arial" w:cs="Arial"/>
          <w:sz w:val="20"/>
          <w:szCs w:val="20"/>
        </w:rPr>
      </w:pPr>
      <w:r w:rsidRPr="0067700D">
        <w:rPr>
          <w:rFonts w:ascii="Arial" w:hAnsi="Arial" w:cs="Arial"/>
          <w:sz w:val="20"/>
          <w:szCs w:val="20"/>
        </w:rPr>
        <w:t xml:space="preserve">    </w:t>
      </w:r>
      <w:r w:rsidR="00DB4F15" w:rsidRPr="0067700D">
        <w:rPr>
          <w:rFonts w:ascii="Arial" w:hAnsi="Arial" w:cs="Arial"/>
          <w:sz w:val="20"/>
          <w:szCs w:val="20"/>
        </w:rPr>
        <w:t>9</w:t>
      </w:r>
      <w:r w:rsidR="00DB4F15" w:rsidRPr="0067700D">
        <w:rPr>
          <w:rFonts w:ascii="Arial" w:hAnsi="Arial" w:cs="Arial"/>
          <w:sz w:val="20"/>
          <w:szCs w:val="20"/>
          <w:vertAlign w:val="superscript"/>
        </w:rPr>
        <w:t>th</w:t>
      </w:r>
      <w:r w:rsidR="00DB4F15" w:rsidRPr="0067700D">
        <w:rPr>
          <w:rFonts w:ascii="Arial" w:hAnsi="Arial" w:cs="Arial"/>
          <w:sz w:val="20"/>
          <w:szCs w:val="20"/>
        </w:rPr>
        <w:t xml:space="preserve"> January 2023 1pm – 3pm</w:t>
      </w:r>
    </w:p>
    <w:sectPr w:rsidR="0016559F" w:rsidRPr="0067700D" w:rsidSect="00A357B1">
      <w:pgSz w:w="11906" w:h="16838"/>
      <w:pgMar w:top="73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C4F6C"/>
    <w:multiLevelType w:val="hybridMultilevel"/>
    <w:tmpl w:val="275C3E8E"/>
    <w:lvl w:ilvl="0" w:tplc="08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146ED"/>
    <w:multiLevelType w:val="hybridMultilevel"/>
    <w:tmpl w:val="98A0CD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656DD"/>
    <w:multiLevelType w:val="hybridMultilevel"/>
    <w:tmpl w:val="4B9E76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83EB2"/>
    <w:multiLevelType w:val="hybridMultilevel"/>
    <w:tmpl w:val="B9BCEA82"/>
    <w:lvl w:ilvl="0" w:tplc="1EC618A0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7720BB6"/>
    <w:multiLevelType w:val="hybridMultilevel"/>
    <w:tmpl w:val="1ED08CB0"/>
    <w:lvl w:ilvl="0" w:tplc="D56895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26662"/>
    <w:multiLevelType w:val="hybridMultilevel"/>
    <w:tmpl w:val="FBE082DA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280B5C82"/>
    <w:multiLevelType w:val="hybridMultilevel"/>
    <w:tmpl w:val="1B444F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F2BE6"/>
    <w:multiLevelType w:val="hybridMultilevel"/>
    <w:tmpl w:val="91EC7B5A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8" w15:restartNumberingAfterBreak="0">
    <w:nsid w:val="2EDF60DB"/>
    <w:multiLevelType w:val="hybridMultilevel"/>
    <w:tmpl w:val="12EEA22E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33AB753B"/>
    <w:multiLevelType w:val="hybridMultilevel"/>
    <w:tmpl w:val="4EF43C7E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340C7208"/>
    <w:multiLevelType w:val="hybridMultilevel"/>
    <w:tmpl w:val="1CFC337E"/>
    <w:lvl w:ilvl="0" w:tplc="1EC618A0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16D291C"/>
    <w:multiLevelType w:val="hybridMultilevel"/>
    <w:tmpl w:val="C84247FA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 w15:restartNumberingAfterBreak="0">
    <w:nsid w:val="507E48F3"/>
    <w:multiLevelType w:val="hybridMultilevel"/>
    <w:tmpl w:val="E9CCE43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51365224"/>
    <w:multiLevelType w:val="hybridMultilevel"/>
    <w:tmpl w:val="E8280408"/>
    <w:lvl w:ilvl="0" w:tplc="0809000F">
      <w:start w:val="1"/>
      <w:numFmt w:val="decimal"/>
      <w:lvlText w:val="%1."/>
      <w:lvlJc w:val="left"/>
      <w:pPr>
        <w:ind w:left="1222" w:hanging="360"/>
      </w:p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 w15:restartNumberingAfterBreak="0">
    <w:nsid w:val="54172CA5"/>
    <w:multiLevelType w:val="hybridMultilevel"/>
    <w:tmpl w:val="EEEC6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C16A1"/>
    <w:multiLevelType w:val="hybridMultilevel"/>
    <w:tmpl w:val="AAB2E87A"/>
    <w:lvl w:ilvl="0" w:tplc="D56895C4">
      <w:numFmt w:val="bullet"/>
      <w:lvlText w:val="-"/>
      <w:lvlJc w:val="left"/>
      <w:pPr>
        <w:ind w:left="114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577E55F3"/>
    <w:multiLevelType w:val="hybridMultilevel"/>
    <w:tmpl w:val="17F8D3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275DCE"/>
    <w:multiLevelType w:val="hybridMultilevel"/>
    <w:tmpl w:val="D8E0B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E94892"/>
    <w:multiLevelType w:val="hybridMultilevel"/>
    <w:tmpl w:val="895C35D6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 w15:restartNumberingAfterBreak="0">
    <w:nsid w:val="763233B5"/>
    <w:multiLevelType w:val="hybridMultilevel"/>
    <w:tmpl w:val="EC262A00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FD61B43"/>
    <w:multiLevelType w:val="hybridMultilevel"/>
    <w:tmpl w:val="060AFEA2"/>
    <w:lvl w:ilvl="0" w:tplc="0809000F">
      <w:start w:val="1"/>
      <w:numFmt w:val="decimal"/>
      <w:lvlText w:val="%1."/>
      <w:lvlJc w:val="left"/>
      <w:pPr>
        <w:ind w:left="1222" w:hanging="360"/>
      </w:p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3"/>
  </w:num>
  <w:num w:numId="5">
    <w:abstractNumId w:val="20"/>
  </w:num>
  <w:num w:numId="6">
    <w:abstractNumId w:val="13"/>
  </w:num>
  <w:num w:numId="7">
    <w:abstractNumId w:val="9"/>
  </w:num>
  <w:num w:numId="8">
    <w:abstractNumId w:val="19"/>
  </w:num>
  <w:num w:numId="9">
    <w:abstractNumId w:val="11"/>
  </w:num>
  <w:num w:numId="10">
    <w:abstractNumId w:val="10"/>
  </w:num>
  <w:num w:numId="11">
    <w:abstractNumId w:val="7"/>
  </w:num>
  <w:num w:numId="12">
    <w:abstractNumId w:val="8"/>
  </w:num>
  <w:num w:numId="13">
    <w:abstractNumId w:val="18"/>
  </w:num>
  <w:num w:numId="14">
    <w:abstractNumId w:val="4"/>
  </w:num>
  <w:num w:numId="15">
    <w:abstractNumId w:val="4"/>
  </w:num>
  <w:num w:numId="16">
    <w:abstractNumId w:val="5"/>
  </w:num>
  <w:num w:numId="17">
    <w:abstractNumId w:val="15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4"/>
  </w:num>
  <w:num w:numId="21">
    <w:abstractNumId w:val="1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140"/>
    <w:rsid w:val="00024387"/>
    <w:rsid w:val="0002550F"/>
    <w:rsid w:val="00026590"/>
    <w:rsid w:val="000642C5"/>
    <w:rsid w:val="00075295"/>
    <w:rsid w:val="000A1D81"/>
    <w:rsid w:val="000B6187"/>
    <w:rsid w:val="000C2CB8"/>
    <w:rsid w:val="000C6AEE"/>
    <w:rsid w:val="000F6469"/>
    <w:rsid w:val="00102C75"/>
    <w:rsid w:val="00121C2D"/>
    <w:rsid w:val="0014438D"/>
    <w:rsid w:val="00151423"/>
    <w:rsid w:val="00155005"/>
    <w:rsid w:val="0016559F"/>
    <w:rsid w:val="0016607C"/>
    <w:rsid w:val="001A250F"/>
    <w:rsid w:val="001A3753"/>
    <w:rsid w:val="001A789C"/>
    <w:rsid w:val="001B0783"/>
    <w:rsid w:val="001B5547"/>
    <w:rsid w:val="001C78E0"/>
    <w:rsid w:val="001F4051"/>
    <w:rsid w:val="001F61CB"/>
    <w:rsid w:val="00203AD5"/>
    <w:rsid w:val="002760F0"/>
    <w:rsid w:val="002A6738"/>
    <w:rsid w:val="002B45FF"/>
    <w:rsid w:val="002B497D"/>
    <w:rsid w:val="002B4F47"/>
    <w:rsid w:val="002C1D59"/>
    <w:rsid w:val="003454DF"/>
    <w:rsid w:val="003647F8"/>
    <w:rsid w:val="00366BCB"/>
    <w:rsid w:val="0037633B"/>
    <w:rsid w:val="003A29AA"/>
    <w:rsid w:val="003D3A3C"/>
    <w:rsid w:val="003E1666"/>
    <w:rsid w:val="003E4FA8"/>
    <w:rsid w:val="003E7FCA"/>
    <w:rsid w:val="00410E7C"/>
    <w:rsid w:val="00425B99"/>
    <w:rsid w:val="004412D3"/>
    <w:rsid w:val="00442B69"/>
    <w:rsid w:val="0044769D"/>
    <w:rsid w:val="004543DC"/>
    <w:rsid w:val="00454F8C"/>
    <w:rsid w:val="0046518F"/>
    <w:rsid w:val="00481112"/>
    <w:rsid w:val="0048246A"/>
    <w:rsid w:val="004B6241"/>
    <w:rsid w:val="004B7AB6"/>
    <w:rsid w:val="004C4140"/>
    <w:rsid w:val="004C42AD"/>
    <w:rsid w:val="004C69E3"/>
    <w:rsid w:val="004D40BA"/>
    <w:rsid w:val="00527C3B"/>
    <w:rsid w:val="005314A2"/>
    <w:rsid w:val="00531F8E"/>
    <w:rsid w:val="00535EEC"/>
    <w:rsid w:val="00556919"/>
    <w:rsid w:val="00564DE5"/>
    <w:rsid w:val="005761FE"/>
    <w:rsid w:val="00583319"/>
    <w:rsid w:val="0059759D"/>
    <w:rsid w:val="005B114F"/>
    <w:rsid w:val="005C03C1"/>
    <w:rsid w:val="005C752E"/>
    <w:rsid w:val="005F57D5"/>
    <w:rsid w:val="006006D2"/>
    <w:rsid w:val="00617540"/>
    <w:rsid w:val="00636753"/>
    <w:rsid w:val="00644E63"/>
    <w:rsid w:val="00646F37"/>
    <w:rsid w:val="006554FE"/>
    <w:rsid w:val="0067700D"/>
    <w:rsid w:val="006802BA"/>
    <w:rsid w:val="00697CE6"/>
    <w:rsid w:val="006A1DBC"/>
    <w:rsid w:val="006B6EEC"/>
    <w:rsid w:val="006D705E"/>
    <w:rsid w:val="006E16C0"/>
    <w:rsid w:val="006E678B"/>
    <w:rsid w:val="00707DFA"/>
    <w:rsid w:val="007134C0"/>
    <w:rsid w:val="0072709E"/>
    <w:rsid w:val="00741ED8"/>
    <w:rsid w:val="00743086"/>
    <w:rsid w:val="00746658"/>
    <w:rsid w:val="007605E1"/>
    <w:rsid w:val="007641CD"/>
    <w:rsid w:val="00766C02"/>
    <w:rsid w:val="007803B2"/>
    <w:rsid w:val="00785236"/>
    <w:rsid w:val="00787E75"/>
    <w:rsid w:val="00792893"/>
    <w:rsid w:val="00793A32"/>
    <w:rsid w:val="007A7AD1"/>
    <w:rsid w:val="007B0534"/>
    <w:rsid w:val="007C3DC0"/>
    <w:rsid w:val="007C76B0"/>
    <w:rsid w:val="007D4F77"/>
    <w:rsid w:val="007E0B88"/>
    <w:rsid w:val="007E2352"/>
    <w:rsid w:val="007F2432"/>
    <w:rsid w:val="007F43AA"/>
    <w:rsid w:val="008013BB"/>
    <w:rsid w:val="00801C0E"/>
    <w:rsid w:val="00804156"/>
    <w:rsid w:val="00806C2A"/>
    <w:rsid w:val="008101BE"/>
    <w:rsid w:val="008207DF"/>
    <w:rsid w:val="0083047B"/>
    <w:rsid w:val="00837779"/>
    <w:rsid w:val="00840B6F"/>
    <w:rsid w:val="008547FE"/>
    <w:rsid w:val="008711A9"/>
    <w:rsid w:val="00882849"/>
    <w:rsid w:val="008901CF"/>
    <w:rsid w:val="00895278"/>
    <w:rsid w:val="008B2333"/>
    <w:rsid w:val="008D1BA6"/>
    <w:rsid w:val="008E6103"/>
    <w:rsid w:val="008E702A"/>
    <w:rsid w:val="008F4C40"/>
    <w:rsid w:val="00903A6B"/>
    <w:rsid w:val="00906440"/>
    <w:rsid w:val="00946CF1"/>
    <w:rsid w:val="00967617"/>
    <w:rsid w:val="009678D4"/>
    <w:rsid w:val="0098769B"/>
    <w:rsid w:val="0099326F"/>
    <w:rsid w:val="00A009D5"/>
    <w:rsid w:val="00A05641"/>
    <w:rsid w:val="00A22104"/>
    <w:rsid w:val="00A2494D"/>
    <w:rsid w:val="00A357B1"/>
    <w:rsid w:val="00A45FC1"/>
    <w:rsid w:val="00A60BDB"/>
    <w:rsid w:val="00A60D53"/>
    <w:rsid w:val="00A742F6"/>
    <w:rsid w:val="00AA507F"/>
    <w:rsid w:val="00AC5299"/>
    <w:rsid w:val="00AC5742"/>
    <w:rsid w:val="00AD0288"/>
    <w:rsid w:val="00AE07D4"/>
    <w:rsid w:val="00AE78C0"/>
    <w:rsid w:val="00AF0D46"/>
    <w:rsid w:val="00B05C56"/>
    <w:rsid w:val="00B121EE"/>
    <w:rsid w:val="00B30387"/>
    <w:rsid w:val="00B30E12"/>
    <w:rsid w:val="00B61E26"/>
    <w:rsid w:val="00B726B7"/>
    <w:rsid w:val="00BB54BA"/>
    <w:rsid w:val="00C10C8B"/>
    <w:rsid w:val="00C467D7"/>
    <w:rsid w:val="00C57059"/>
    <w:rsid w:val="00CE3F45"/>
    <w:rsid w:val="00D05E19"/>
    <w:rsid w:val="00D1556C"/>
    <w:rsid w:val="00D15B55"/>
    <w:rsid w:val="00D375F3"/>
    <w:rsid w:val="00D46983"/>
    <w:rsid w:val="00D47596"/>
    <w:rsid w:val="00D6051F"/>
    <w:rsid w:val="00D811FD"/>
    <w:rsid w:val="00D84349"/>
    <w:rsid w:val="00D84A10"/>
    <w:rsid w:val="00D85B85"/>
    <w:rsid w:val="00D8662B"/>
    <w:rsid w:val="00DA5DB1"/>
    <w:rsid w:val="00DB4F15"/>
    <w:rsid w:val="00DB7D68"/>
    <w:rsid w:val="00E26BFC"/>
    <w:rsid w:val="00E35F26"/>
    <w:rsid w:val="00E90F16"/>
    <w:rsid w:val="00EA3942"/>
    <w:rsid w:val="00EA79CE"/>
    <w:rsid w:val="00EE660B"/>
    <w:rsid w:val="00EF42AB"/>
    <w:rsid w:val="00F11D01"/>
    <w:rsid w:val="00F148C5"/>
    <w:rsid w:val="00F31CCB"/>
    <w:rsid w:val="00F37C05"/>
    <w:rsid w:val="00F50F56"/>
    <w:rsid w:val="00F92F4B"/>
    <w:rsid w:val="00F952C2"/>
    <w:rsid w:val="00FB1DA3"/>
    <w:rsid w:val="00FB45C1"/>
    <w:rsid w:val="00FC16D5"/>
    <w:rsid w:val="00FC3D5E"/>
    <w:rsid w:val="00FC6F53"/>
    <w:rsid w:val="00FE074F"/>
    <w:rsid w:val="00FF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8AE33"/>
  <w15:docId w15:val="{9DE1CADB-A494-4DD8-9BED-6E58A476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4C4140"/>
    <w:pPr>
      <w:ind w:left="720"/>
      <w:contextualSpacing/>
    </w:pPr>
  </w:style>
  <w:style w:type="paragraph" w:customStyle="1" w:styleId="Default">
    <w:name w:val="Default"/>
    <w:rsid w:val="00707D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34"/>
    <w:locked/>
    <w:rsid w:val="00804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5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Trafford Council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Nield, Amy</dc:creator>
  <cp:keywords/>
  <dc:description/>
  <cp:lastModifiedBy>Perry, Michelle</cp:lastModifiedBy>
  <cp:revision>5</cp:revision>
  <dcterms:created xsi:type="dcterms:W3CDTF">2022-10-30T19:28:00Z</dcterms:created>
  <dcterms:modified xsi:type="dcterms:W3CDTF">2022-11-01T10:33:00Z</dcterms:modified>
</cp:coreProperties>
</file>